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A1" w:rsidRPr="001F3EA1" w:rsidRDefault="001F3EA1" w:rsidP="001F3EA1">
      <w:pPr>
        <w:shd w:val="clear" w:color="auto" w:fill="FFFFFF"/>
        <w:spacing w:after="0" w:line="360" w:lineRule="atLeast"/>
        <w:jc w:val="center"/>
        <w:rPr>
          <w:rFonts w:ascii="Arial" w:eastAsia="Times New Roman" w:hAnsi="Arial" w:cs="Arial"/>
          <w:b/>
          <w:bCs/>
          <w:color w:val="000000"/>
          <w:sz w:val="24"/>
          <w:szCs w:val="24"/>
          <w:lang w:eastAsia="ru-RU"/>
        </w:rPr>
      </w:pPr>
      <w:r w:rsidRPr="001F3EA1">
        <w:rPr>
          <w:rFonts w:ascii="Arial" w:eastAsia="Times New Roman" w:hAnsi="Arial" w:cs="Arial"/>
          <w:b/>
          <w:bCs/>
          <w:color w:val="000000"/>
          <w:sz w:val="24"/>
          <w:szCs w:val="24"/>
          <w:lang w:eastAsia="ru-RU"/>
        </w:rPr>
        <w:t>МИНИСТЕРСТВО СТРОИТЕЛЬСТВА И ЖИЛИЩНО-КОММУНАЛЬНОГО</w:t>
      </w:r>
    </w:p>
    <w:p w:rsidR="001F3EA1" w:rsidRPr="001F3EA1" w:rsidRDefault="001F3EA1" w:rsidP="001F3EA1">
      <w:pPr>
        <w:shd w:val="clear" w:color="auto" w:fill="FFFFFF"/>
        <w:spacing w:after="0" w:line="360" w:lineRule="atLeast"/>
        <w:jc w:val="center"/>
        <w:rPr>
          <w:rFonts w:ascii="Arial" w:eastAsia="Times New Roman" w:hAnsi="Arial" w:cs="Arial"/>
          <w:b/>
          <w:bCs/>
          <w:color w:val="000000"/>
          <w:sz w:val="24"/>
          <w:szCs w:val="24"/>
          <w:lang w:eastAsia="ru-RU"/>
        </w:rPr>
      </w:pPr>
      <w:r w:rsidRPr="001F3EA1">
        <w:rPr>
          <w:rFonts w:ascii="Arial" w:eastAsia="Times New Roman" w:hAnsi="Arial" w:cs="Arial"/>
          <w:b/>
          <w:bCs/>
          <w:color w:val="000000"/>
          <w:sz w:val="24"/>
          <w:szCs w:val="24"/>
          <w:lang w:eastAsia="ru-RU"/>
        </w:rPr>
        <w:t>ХОЗЯЙСТВА РОССИЙСКОЙ ФЕДЕРАЦИИ</w:t>
      </w:r>
    </w:p>
    <w:p w:rsidR="001F3EA1" w:rsidRPr="001F3EA1" w:rsidRDefault="001F3EA1" w:rsidP="001F3EA1">
      <w:pPr>
        <w:shd w:val="clear" w:color="auto" w:fill="FFFFFF"/>
        <w:spacing w:after="0" w:line="360" w:lineRule="atLeast"/>
        <w:jc w:val="center"/>
        <w:rPr>
          <w:rFonts w:ascii="Arial" w:eastAsia="Times New Roman" w:hAnsi="Arial" w:cs="Arial"/>
          <w:b/>
          <w:bCs/>
          <w:color w:val="000000"/>
          <w:sz w:val="24"/>
          <w:szCs w:val="24"/>
          <w:lang w:eastAsia="ru-RU"/>
        </w:rPr>
      </w:pPr>
      <w:r w:rsidRPr="001F3EA1">
        <w:rPr>
          <w:rFonts w:ascii="Arial" w:eastAsia="Times New Roman" w:hAnsi="Arial" w:cs="Arial"/>
          <w:b/>
          <w:bCs/>
          <w:color w:val="000000"/>
          <w:sz w:val="24"/>
          <w:szCs w:val="24"/>
          <w:lang w:eastAsia="ru-RU"/>
        </w:rPr>
        <w:t> </w:t>
      </w:r>
    </w:p>
    <w:p w:rsidR="001F3EA1" w:rsidRPr="001F3EA1" w:rsidRDefault="001F3EA1" w:rsidP="001F3EA1">
      <w:pPr>
        <w:shd w:val="clear" w:color="auto" w:fill="FFFFFF"/>
        <w:spacing w:after="0" w:line="360" w:lineRule="atLeast"/>
        <w:jc w:val="center"/>
        <w:rPr>
          <w:rFonts w:ascii="Arial" w:eastAsia="Times New Roman" w:hAnsi="Arial" w:cs="Arial"/>
          <w:b/>
          <w:bCs/>
          <w:color w:val="000000"/>
          <w:sz w:val="24"/>
          <w:szCs w:val="24"/>
          <w:lang w:eastAsia="ru-RU"/>
        </w:rPr>
      </w:pPr>
      <w:bookmarkStart w:id="0" w:name="dst100002"/>
      <w:bookmarkEnd w:id="0"/>
      <w:r w:rsidRPr="001F3EA1">
        <w:rPr>
          <w:rFonts w:ascii="Arial" w:eastAsia="Times New Roman" w:hAnsi="Arial" w:cs="Arial"/>
          <w:b/>
          <w:bCs/>
          <w:color w:val="000000"/>
          <w:sz w:val="24"/>
          <w:szCs w:val="24"/>
          <w:lang w:eastAsia="ru-RU"/>
        </w:rPr>
        <w:t>ПИСЬМО</w:t>
      </w:r>
    </w:p>
    <w:p w:rsidR="001F3EA1" w:rsidRPr="001F3EA1" w:rsidRDefault="001F3EA1" w:rsidP="001F3EA1">
      <w:pPr>
        <w:shd w:val="clear" w:color="auto" w:fill="FFFFFF"/>
        <w:spacing w:after="150" w:line="360" w:lineRule="atLeast"/>
        <w:jc w:val="center"/>
        <w:rPr>
          <w:rFonts w:ascii="Arial" w:eastAsia="Times New Roman" w:hAnsi="Arial" w:cs="Arial"/>
          <w:b/>
          <w:bCs/>
          <w:color w:val="000000"/>
          <w:sz w:val="24"/>
          <w:szCs w:val="24"/>
          <w:lang w:eastAsia="ru-RU"/>
        </w:rPr>
      </w:pPr>
      <w:r w:rsidRPr="001F3EA1">
        <w:rPr>
          <w:rFonts w:ascii="Arial" w:eastAsia="Times New Roman" w:hAnsi="Arial" w:cs="Arial"/>
          <w:b/>
          <w:bCs/>
          <w:color w:val="000000"/>
          <w:sz w:val="24"/>
          <w:szCs w:val="24"/>
          <w:lang w:eastAsia="ru-RU"/>
        </w:rPr>
        <w:t>от 24 января 2021 г. N 2180-ДВ/08</w:t>
      </w:r>
    </w:p>
    <w:p w:rsidR="001F3EA1" w:rsidRPr="001F3EA1" w:rsidRDefault="001F3EA1" w:rsidP="001F3EA1">
      <w:pPr>
        <w:shd w:val="clear" w:color="auto" w:fill="FFFFFF"/>
        <w:spacing w:after="0" w:line="315" w:lineRule="atLeast"/>
        <w:jc w:val="both"/>
        <w:rPr>
          <w:rFonts w:ascii="Arial" w:eastAsia="Times New Roman" w:hAnsi="Arial" w:cs="Arial"/>
          <w:color w:val="000000"/>
          <w:sz w:val="26"/>
          <w:szCs w:val="26"/>
          <w:lang w:eastAsia="ru-RU"/>
        </w:rPr>
      </w:pPr>
      <w:r w:rsidRPr="001F3EA1">
        <w:rPr>
          <w:rFonts w:ascii="Arial" w:eastAsia="Times New Roman" w:hAnsi="Arial" w:cs="Arial"/>
          <w:color w:val="000000"/>
          <w:sz w:val="26"/>
          <w:szCs w:val="26"/>
          <w:lang w:eastAsia="ru-RU"/>
        </w:rPr>
        <w:t> </w:t>
      </w:r>
    </w:p>
    <w:p w:rsidR="001F3EA1" w:rsidRPr="001F3EA1" w:rsidRDefault="001F3EA1" w:rsidP="001F3EA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00003"/>
      <w:bookmarkEnd w:id="1"/>
      <w:r w:rsidRPr="001F3EA1">
        <w:rPr>
          <w:rFonts w:ascii="Arial" w:eastAsia="Times New Roman" w:hAnsi="Arial" w:cs="Arial"/>
          <w:color w:val="000000"/>
          <w:sz w:val="26"/>
          <w:szCs w:val="26"/>
          <w:lang w:eastAsia="ru-RU"/>
        </w:rPr>
        <w:t>Министерство строительства и жилищно-коммунального хозяйства Российской Федерации в соответствии с письмом по вопросу информации о профессиональной квалификации руководящего технического персонала в сфере строительства в рамках компетенции сообщает следующее.</w:t>
      </w:r>
    </w:p>
    <w:p w:rsidR="001F3EA1" w:rsidRPr="001F3EA1" w:rsidRDefault="001F3EA1" w:rsidP="001F3EA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100004"/>
      <w:bookmarkEnd w:id="2"/>
      <w:r w:rsidRPr="001F3EA1">
        <w:rPr>
          <w:rFonts w:ascii="Arial" w:eastAsia="Times New Roman" w:hAnsi="Arial" w:cs="Arial"/>
          <w:color w:val="000000"/>
          <w:sz w:val="26"/>
          <w:szCs w:val="26"/>
          <w:lang w:eastAsia="ru-RU"/>
        </w:rPr>
        <w:t>В части нормативных правовых актов государств-членов Евразийского экономического союза (далее - ЕАЭС), регулирующих профессиональную квалификацию руководящего технического персонала в сфере строительства, а также Международных договоров Российской Федерации (двусторонние договоры, многосторонние договоры, многосторонние договоры СНГ, ЕАЭС) о признании иностранных документов об образовании, ученых степенях и ученых званиях отмечаем.</w:t>
      </w:r>
    </w:p>
    <w:p w:rsidR="001F3EA1" w:rsidRPr="001F3EA1" w:rsidRDefault="001F3EA1" w:rsidP="001F3EA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0005"/>
      <w:bookmarkEnd w:id="3"/>
      <w:r w:rsidRPr="001F3EA1">
        <w:rPr>
          <w:rFonts w:ascii="Arial" w:eastAsia="Times New Roman" w:hAnsi="Arial" w:cs="Arial"/>
          <w:color w:val="000000"/>
          <w:sz w:val="26"/>
          <w:szCs w:val="26"/>
          <w:lang w:eastAsia="ru-RU"/>
        </w:rPr>
        <w:t>Российской Федерацией были подписаны и вступили в силу Соглашение в области образования, Соглашение о формирования единого (общего) образовательного пространства СНГ, Соглашение о взаимном признании и эквивалентности документов об образовании, ученых степенях и званиях с Республикой Армения, Республикой Казахстан, Кыргызской Республикой и Республикой Беларусь.</w:t>
      </w:r>
    </w:p>
    <w:p w:rsidR="001F3EA1" w:rsidRPr="001F3EA1" w:rsidRDefault="001F3EA1" w:rsidP="001F3EA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006"/>
      <w:bookmarkEnd w:id="4"/>
      <w:r w:rsidRPr="001F3EA1">
        <w:rPr>
          <w:rFonts w:ascii="Arial" w:eastAsia="Times New Roman" w:hAnsi="Arial" w:cs="Arial"/>
          <w:color w:val="000000"/>
          <w:sz w:val="26"/>
          <w:szCs w:val="26"/>
          <w:lang w:eastAsia="ru-RU"/>
        </w:rPr>
        <w:t>При этом, например, согласно пункту 5 Соглашения о сотрудничестве в области образования государств-участников Содружества Независимых Государств от 15 мая 1992 г. (далее - Соглашение СНГ), участниками которого также были Республика Армения, Республика Беларусь, Республика Казахстан, Кыргызская Республика, Российская Федерация, документы об образовании, выданные в государствах-участниках к моменту заключения Соглашения СНГ, бессрочно признаются на территориях государств-участников без осуществления процедуры признания. Кроме этого, государства-участники пришли к соглашению, что вопросы признания документов об образовании, об ученых степенях и ученых званиях в последующем будут решаться по взаимной договоренности.</w:t>
      </w:r>
    </w:p>
    <w:p w:rsidR="001F3EA1" w:rsidRPr="001F3EA1" w:rsidRDefault="001F3EA1" w:rsidP="001F3EA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007"/>
      <w:bookmarkEnd w:id="5"/>
      <w:r w:rsidRPr="001F3EA1">
        <w:rPr>
          <w:rFonts w:ascii="Arial" w:eastAsia="Times New Roman" w:hAnsi="Arial" w:cs="Arial"/>
          <w:color w:val="000000"/>
          <w:sz w:val="26"/>
          <w:szCs w:val="26"/>
          <w:lang w:eastAsia="ru-RU"/>
        </w:rPr>
        <w:t>Таким образом, в настоящее время на основании международных договоров на территориях государств-участников признаются документы об образовании без осуществления процедуры признания. Международные договоры о признании квалификаций для трудящихся государств-членов ЕАЭС в настоящее время отсутствуют.</w:t>
      </w:r>
    </w:p>
    <w:p w:rsidR="001F3EA1" w:rsidRPr="001F3EA1" w:rsidRDefault="001F3EA1" w:rsidP="001F3EA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0008"/>
      <w:bookmarkEnd w:id="6"/>
      <w:r w:rsidRPr="001F3EA1">
        <w:rPr>
          <w:rFonts w:ascii="Arial" w:eastAsia="Times New Roman" w:hAnsi="Arial" w:cs="Arial"/>
          <w:color w:val="000000"/>
          <w:sz w:val="26"/>
          <w:szCs w:val="26"/>
          <w:lang w:eastAsia="ru-RU"/>
        </w:rPr>
        <w:t>Проведенный анализ национального законодательства в сфере строительства государств-участников ЕАЭС и действующих международных договоров показал, что на сегодняшний день только в Российской Федерации действует институт саморегулирования в строительной сфере.</w:t>
      </w:r>
    </w:p>
    <w:p w:rsidR="001F3EA1" w:rsidRPr="001F3EA1" w:rsidRDefault="001F3EA1" w:rsidP="001F3EA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100009"/>
      <w:bookmarkEnd w:id="7"/>
      <w:r w:rsidRPr="001F3EA1">
        <w:rPr>
          <w:rFonts w:ascii="Arial" w:eastAsia="Times New Roman" w:hAnsi="Arial" w:cs="Arial"/>
          <w:color w:val="000000"/>
          <w:sz w:val="26"/>
          <w:szCs w:val="26"/>
          <w:lang w:eastAsia="ru-RU"/>
        </w:rPr>
        <w:lastRenderedPageBreak/>
        <w:t>Согласно положениям Градостроительного </w:t>
      </w:r>
      <w:hyperlink r:id="rId5" w:history="1">
        <w:r w:rsidRPr="001F3EA1">
          <w:rPr>
            <w:rFonts w:ascii="Arial" w:eastAsia="Times New Roman" w:hAnsi="Arial" w:cs="Arial"/>
            <w:color w:val="666699"/>
            <w:sz w:val="26"/>
            <w:szCs w:val="26"/>
            <w:lang w:eastAsia="ru-RU"/>
          </w:rPr>
          <w:t>кодекса</w:t>
        </w:r>
      </w:hyperlink>
      <w:r w:rsidRPr="001F3EA1">
        <w:rPr>
          <w:rFonts w:ascii="Arial" w:eastAsia="Times New Roman" w:hAnsi="Arial" w:cs="Arial"/>
          <w:color w:val="000000"/>
          <w:sz w:val="26"/>
          <w:szCs w:val="26"/>
          <w:lang w:eastAsia="ru-RU"/>
        </w:rPr>
        <w:t> Российской Федерации (далее - ГрК РФ)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установленных </w:t>
      </w:r>
      <w:hyperlink r:id="rId6" w:history="1">
        <w:r w:rsidRPr="001F3EA1">
          <w:rPr>
            <w:rFonts w:ascii="Arial" w:eastAsia="Times New Roman" w:hAnsi="Arial" w:cs="Arial"/>
            <w:color w:val="666699"/>
            <w:sz w:val="26"/>
            <w:szCs w:val="26"/>
            <w:lang w:eastAsia="ru-RU"/>
          </w:rPr>
          <w:t>ГрК</w:t>
        </w:r>
      </w:hyperlink>
      <w:r w:rsidRPr="001F3EA1">
        <w:rPr>
          <w:rFonts w:ascii="Arial" w:eastAsia="Times New Roman" w:hAnsi="Arial" w:cs="Arial"/>
          <w:color w:val="000000"/>
          <w:sz w:val="26"/>
          <w:szCs w:val="26"/>
          <w:lang w:eastAsia="ru-RU"/>
        </w:rPr>
        <w:t> РФ.</w:t>
      </w:r>
    </w:p>
    <w:p w:rsidR="001F3EA1" w:rsidRPr="001F3EA1" w:rsidRDefault="001F3EA1" w:rsidP="001F3EA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00010"/>
      <w:bookmarkEnd w:id="8"/>
      <w:r w:rsidRPr="001F3EA1">
        <w:rPr>
          <w:rFonts w:ascii="Arial" w:eastAsia="Times New Roman" w:hAnsi="Arial" w:cs="Arial"/>
          <w:color w:val="000000"/>
          <w:sz w:val="26"/>
          <w:szCs w:val="26"/>
          <w:lang w:eastAsia="ru-RU"/>
        </w:rPr>
        <w:t>Для внесения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 каждый специалист должен соответствовать требованиям, установленным </w:t>
      </w:r>
      <w:hyperlink r:id="rId7" w:anchor="dst1772" w:history="1">
        <w:r w:rsidRPr="001F3EA1">
          <w:rPr>
            <w:rFonts w:ascii="Arial" w:eastAsia="Times New Roman" w:hAnsi="Arial" w:cs="Arial"/>
            <w:color w:val="666699"/>
            <w:sz w:val="26"/>
            <w:szCs w:val="26"/>
            <w:lang w:eastAsia="ru-RU"/>
          </w:rPr>
          <w:t>частью 6 статьи 55.5-1</w:t>
        </w:r>
      </w:hyperlink>
      <w:r w:rsidRPr="001F3EA1">
        <w:rPr>
          <w:rFonts w:ascii="Arial" w:eastAsia="Times New Roman" w:hAnsi="Arial" w:cs="Arial"/>
          <w:color w:val="000000"/>
          <w:sz w:val="26"/>
          <w:szCs w:val="26"/>
          <w:lang w:eastAsia="ru-RU"/>
        </w:rPr>
        <w:t> ГрК РФ, в том числе иметь высшее образование по профессии, специальности или направлению подготовки в области строительства, также требованиям к общему трудовому стажу по профессии, специальности и направлению подготовки в области строительства 10 лет, а также к повышению квалификации.</w:t>
      </w:r>
    </w:p>
    <w:bookmarkStart w:id="9" w:name="dst100011"/>
    <w:bookmarkEnd w:id="9"/>
    <w:p w:rsidR="001F3EA1" w:rsidRPr="001F3EA1" w:rsidRDefault="001F3EA1" w:rsidP="001F3EA1">
      <w:pPr>
        <w:shd w:val="clear" w:color="auto" w:fill="FFFFFF"/>
        <w:spacing w:after="0" w:line="315" w:lineRule="atLeast"/>
        <w:ind w:firstLine="540"/>
        <w:jc w:val="both"/>
        <w:rPr>
          <w:rFonts w:ascii="Arial" w:eastAsia="Times New Roman" w:hAnsi="Arial" w:cs="Arial"/>
          <w:color w:val="000000"/>
          <w:sz w:val="26"/>
          <w:szCs w:val="26"/>
          <w:lang w:eastAsia="ru-RU"/>
        </w:rPr>
      </w:pPr>
      <w:r w:rsidRPr="001F3EA1">
        <w:rPr>
          <w:rFonts w:ascii="Arial" w:eastAsia="Times New Roman" w:hAnsi="Arial" w:cs="Arial"/>
          <w:color w:val="000000"/>
          <w:sz w:val="26"/>
          <w:szCs w:val="26"/>
          <w:lang w:eastAsia="ru-RU"/>
        </w:rPr>
        <w:fldChar w:fldCharType="begin"/>
      </w:r>
      <w:r w:rsidRPr="001F3EA1">
        <w:rPr>
          <w:rFonts w:ascii="Arial" w:eastAsia="Times New Roman" w:hAnsi="Arial" w:cs="Arial"/>
          <w:color w:val="000000"/>
          <w:sz w:val="26"/>
          <w:szCs w:val="26"/>
          <w:lang w:eastAsia="ru-RU"/>
        </w:rPr>
        <w:instrText xml:space="preserve"> HYPERLINK "http://www.consultant.ru/document/cons_doc_LAW_369477/c3552b3b55e53a905f2ec5a68ba6f5677687ba6d/" \l "dst100011" </w:instrText>
      </w:r>
      <w:r w:rsidRPr="001F3EA1">
        <w:rPr>
          <w:rFonts w:ascii="Arial" w:eastAsia="Times New Roman" w:hAnsi="Arial" w:cs="Arial"/>
          <w:color w:val="000000"/>
          <w:sz w:val="26"/>
          <w:szCs w:val="26"/>
          <w:lang w:eastAsia="ru-RU"/>
        </w:rPr>
        <w:fldChar w:fldCharType="separate"/>
      </w:r>
      <w:r w:rsidRPr="001F3EA1">
        <w:rPr>
          <w:rFonts w:ascii="Arial" w:eastAsia="Times New Roman" w:hAnsi="Arial" w:cs="Arial"/>
          <w:color w:val="666699"/>
          <w:sz w:val="26"/>
          <w:szCs w:val="26"/>
          <w:lang w:eastAsia="ru-RU"/>
        </w:rPr>
        <w:t>Перечень</w:t>
      </w:r>
      <w:r w:rsidRPr="001F3EA1">
        <w:rPr>
          <w:rFonts w:ascii="Arial" w:eastAsia="Times New Roman" w:hAnsi="Arial" w:cs="Arial"/>
          <w:color w:val="000000"/>
          <w:sz w:val="26"/>
          <w:szCs w:val="26"/>
          <w:lang w:eastAsia="ru-RU"/>
        </w:rPr>
        <w:fldChar w:fldCharType="end"/>
      </w:r>
      <w:r w:rsidRPr="001F3EA1">
        <w:rPr>
          <w:rFonts w:ascii="Arial" w:eastAsia="Times New Roman" w:hAnsi="Arial" w:cs="Arial"/>
          <w:color w:val="000000"/>
          <w:sz w:val="26"/>
          <w:szCs w:val="26"/>
          <w:lang w:eastAsia="ru-RU"/>
        </w:rPr>
        <w:t> направлений подготовки в области строительства в новой редакции утвержден приказом Министерства строительства и жилищно-коммунального хозяйства Российской Федерации от 6 ноября 2020 N 672/пр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1F3EA1" w:rsidRPr="001F3EA1" w:rsidRDefault="001F3EA1" w:rsidP="001F3EA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012"/>
      <w:bookmarkEnd w:id="10"/>
      <w:r w:rsidRPr="001F3EA1">
        <w:rPr>
          <w:rFonts w:ascii="Arial" w:eastAsia="Times New Roman" w:hAnsi="Arial" w:cs="Arial"/>
          <w:color w:val="000000"/>
          <w:sz w:val="26"/>
          <w:szCs w:val="26"/>
          <w:lang w:eastAsia="ru-RU"/>
        </w:rPr>
        <w:t>Учитывая изложенное, считаем наличие вышеуказанных требований к специалистам по организации инженерных изысканий, организации архитектурно-строительного проектирования, организации строительства достаточными.</w:t>
      </w:r>
    </w:p>
    <w:p w:rsidR="001F3EA1" w:rsidRPr="001F3EA1" w:rsidRDefault="001F3EA1" w:rsidP="001F3EA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0013"/>
      <w:bookmarkEnd w:id="11"/>
      <w:r w:rsidRPr="001F3EA1">
        <w:rPr>
          <w:rFonts w:ascii="Arial" w:eastAsia="Times New Roman" w:hAnsi="Arial" w:cs="Arial"/>
          <w:color w:val="000000"/>
          <w:sz w:val="26"/>
          <w:szCs w:val="26"/>
          <w:lang w:eastAsia="ru-RU"/>
        </w:rPr>
        <w:t>При этом, в целях повышения качества предоставляемых потребителям ресурсов и услуг в сфере строительства, также считаем целесообразным введение дополнительных требований к руководящему техническому составу соответствующих организаций.</w:t>
      </w:r>
    </w:p>
    <w:p w:rsidR="001F3EA1" w:rsidRPr="001F3EA1" w:rsidRDefault="001F3EA1" w:rsidP="001F3EA1">
      <w:pPr>
        <w:shd w:val="clear" w:color="auto" w:fill="FFFFFF"/>
        <w:spacing w:after="0" w:line="315" w:lineRule="atLeast"/>
        <w:jc w:val="both"/>
        <w:rPr>
          <w:rFonts w:ascii="Arial" w:eastAsia="Times New Roman" w:hAnsi="Arial" w:cs="Arial"/>
          <w:color w:val="000000"/>
          <w:sz w:val="26"/>
          <w:szCs w:val="26"/>
          <w:lang w:eastAsia="ru-RU"/>
        </w:rPr>
      </w:pPr>
      <w:r w:rsidRPr="001F3EA1">
        <w:rPr>
          <w:rFonts w:ascii="Arial" w:eastAsia="Times New Roman" w:hAnsi="Arial" w:cs="Arial"/>
          <w:color w:val="000000"/>
          <w:sz w:val="26"/>
          <w:szCs w:val="26"/>
          <w:lang w:eastAsia="ru-RU"/>
        </w:rPr>
        <w:t> </w:t>
      </w:r>
    </w:p>
    <w:p w:rsidR="001F3EA1" w:rsidRPr="001F3EA1" w:rsidRDefault="001F3EA1" w:rsidP="001F3EA1">
      <w:pPr>
        <w:shd w:val="clear" w:color="auto" w:fill="FFFFFF"/>
        <w:spacing w:after="0" w:line="394" w:lineRule="atLeast"/>
        <w:jc w:val="right"/>
        <w:rPr>
          <w:rFonts w:ascii="Arial" w:eastAsia="Times New Roman" w:hAnsi="Arial" w:cs="Arial"/>
          <w:color w:val="000000"/>
          <w:sz w:val="26"/>
          <w:szCs w:val="26"/>
          <w:lang w:eastAsia="ru-RU"/>
        </w:rPr>
      </w:pPr>
      <w:bookmarkStart w:id="12" w:name="dst100014"/>
      <w:bookmarkEnd w:id="12"/>
      <w:r w:rsidRPr="001F3EA1">
        <w:rPr>
          <w:rFonts w:ascii="Arial" w:eastAsia="Times New Roman" w:hAnsi="Arial" w:cs="Arial"/>
          <w:color w:val="000000"/>
          <w:sz w:val="26"/>
          <w:szCs w:val="26"/>
          <w:lang w:eastAsia="ru-RU"/>
        </w:rPr>
        <w:t>Д.А.ВОЛКОВ</w:t>
      </w:r>
    </w:p>
    <w:p w:rsidR="006F2C0B" w:rsidRDefault="006F2C0B">
      <w:bookmarkStart w:id="13" w:name="_GoBack"/>
      <w:bookmarkEnd w:id="13"/>
    </w:p>
    <w:sectPr w:rsidR="006F2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A1"/>
    <w:rsid w:val="001F3EA1"/>
    <w:rsid w:val="006F2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br">
    <w:name w:val="nobr"/>
    <w:basedOn w:val="a0"/>
    <w:rsid w:val="001F3EA1"/>
  </w:style>
  <w:style w:type="character" w:styleId="a3">
    <w:name w:val="Hyperlink"/>
    <w:basedOn w:val="a0"/>
    <w:uiPriority w:val="99"/>
    <w:semiHidden/>
    <w:unhideWhenUsed/>
    <w:rsid w:val="001F3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br">
    <w:name w:val="nobr"/>
    <w:basedOn w:val="a0"/>
    <w:rsid w:val="001F3EA1"/>
  </w:style>
  <w:style w:type="character" w:styleId="a3">
    <w:name w:val="Hyperlink"/>
    <w:basedOn w:val="a0"/>
    <w:uiPriority w:val="99"/>
    <w:semiHidden/>
    <w:unhideWhenUsed/>
    <w:rsid w:val="001F3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90711">
      <w:bodyDiv w:val="1"/>
      <w:marLeft w:val="0"/>
      <w:marRight w:val="0"/>
      <w:marTop w:val="0"/>
      <w:marBottom w:val="0"/>
      <w:divBdr>
        <w:top w:val="none" w:sz="0" w:space="0" w:color="auto"/>
        <w:left w:val="none" w:sz="0" w:space="0" w:color="auto"/>
        <w:bottom w:val="none" w:sz="0" w:space="0" w:color="auto"/>
        <w:right w:val="none" w:sz="0" w:space="0" w:color="auto"/>
      </w:divBdr>
      <w:divsChild>
        <w:div w:id="904801612">
          <w:marLeft w:val="0"/>
          <w:marRight w:val="0"/>
          <w:marTop w:val="0"/>
          <w:marBottom w:val="150"/>
          <w:divBdr>
            <w:top w:val="none" w:sz="0" w:space="0" w:color="auto"/>
            <w:left w:val="none" w:sz="0" w:space="0" w:color="auto"/>
            <w:bottom w:val="none" w:sz="0" w:space="0" w:color="auto"/>
            <w:right w:val="none" w:sz="0" w:space="0" w:color="auto"/>
          </w:divBdr>
        </w:div>
        <w:div w:id="1291087982">
          <w:marLeft w:val="0"/>
          <w:marRight w:val="0"/>
          <w:marTop w:val="192"/>
          <w:marBottom w:val="0"/>
          <w:divBdr>
            <w:top w:val="none" w:sz="0" w:space="0" w:color="auto"/>
            <w:left w:val="none" w:sz="0" w:space="0" w:color="auto"/>
            <w:bottom w:val="none" w:sz="0" w:space="0" w:color="auto"/>
            <w:right w:val="none" w:sz="0" w:space="0" w:color="auto"/>
          </w:divBdr>
        </w:div>
        <w:div w:id="1341391458">
          <w:marLeft w:val="0"/>
          <w:marRight w:val="0"/>
          <w:marTop w:val="192"/>
          <w:marBottom w:val="0"/>
          <w:divBdr>
            <w:top w:val="none" w:sz="0" w:space="0" w:color="auto"/>
            <w:left w:val="none" w:sz="0" w:space="0" w:color="auto"/>
            <w:bottom w:val="none" w:sz="0" w:space="0" w:color="auto"/>
            <w:right w:val="none" w:sz="0" w:space="0" w:color="auto"/>
          </w:divBdr>
        </w:div>
        <w:div w:id="1874220581">
          <w:marLeft w:val="0"/>
          <w:marRight w:val="0"/>
          <w:marTop w:val="192"/>
          <w:marBottom w:val="0"/>
          <w:divBdr>
            <w:top w:val="none" w:sz="0" w:space="0" w:color="auto"/>
            <w:left w:val="none" w:sz="0" w:space="0" w:color="auto"/>
            <w:bottom w:val="none" w:sz="0" w:space="0" w:color="auto"/>
            <w:right w:val="none" w:sz="0" w:space="0" w:color="auto"/>
          </w:divBdr>
        </w:div>
        <w:div w:id="2020620554">
          <w:marLeft w:val="0"/>
          <w:marRight w:val="0"/>
          <w:marTop w:val="192"/>
          <w:marBottom w:val="0"/>
          <w:divBdr>
            <w:top w:val="none" w:sz="0" w:space="0" w:color="auto"/>
            <w:left w:val="none" w:sz="0" w:space="0" w:color="auto"/>
            <w:bottom w:val="none" w:sz="0" w:space="0" w:color="auto"/>
            <w:right w:val="none" w:sz="0" w:space="0" w:color="auto"/>
          </w:divBdr>
        </w:div>
        <w:div w:id="1126243812">
          <w:marLeft w:val="0"/>
          <w:marRight w:val="0"/>
          <w:marTop w:val="192"/>
          <w:marBottom w:val="0"/>
          <w:divBdr>
            <w:top w:val="none" w:sz="0" w:space="0" w:color="auto"/>
            <w:left w:val="none" w:sz="0" w:space="0" w:color="auto"/>
            <w:bottom w:val="none" w:sz="0" w:space="0" w:color="auto"/>
            <w:right w:val="none" w:sz="0" w:space="0" w:color="auto"/>
          </w:divBdr>
        </w:div>
        <w:div w:id="1232617893">
          <w:marLeft w:val="0"/>
          <w:marRight w:val="0"/>
          <w:marTop w:val="192"/>
          <w:marBottom w:val="0"/>
          <w:divBdr>
            <w:top w:val="none" w:sz="0" w:space="0" w:color="auto"/>
            <w:left w:val="none" w:sz="0" w:space="0" w:color="auto"/>
            <w:bottom w:val="none" w:sz="0" w:space="0" w:color="auto"/>
            <w:right w:val="none" w:sz="0" w:space="0" w:color="auto"/>
          </w:divBdr>
        </w:div>
        <w:div w:id="1691493539">
          <w:marLeft w:val="0"/>
          <w:marRight w:val="0"/>
          <w:marTop w:val="192"/>
          <w:marBottom w:val="0"/>
          <w:divBdr>
            <w:top w:val="none" w:sz="0" w:space="0" w:color="auto"/>
            <w:left w:val="none" w:sz="0" w:space="0" w:color="auto"/>
            <w:bottom w:val="none" w:sz="0" w:space="0" w:color="auto"/>
            <w:right w:val="none" w:sz="0" w:space="0" w:color="auto"/>
          </w:divBdr>
        </w:div>
        <w:div w:id="417100829">
          <w:marLeft w:val="0"/>
          <w:marRight w:val="0"/>
          <w:marTop w:val="192"/>
          <w:marBottom w:val="0"/>
          <w:divBdr>
            <w:top w:val="none" w:sz="0" w:space="0" w:color="auto"/>
            <w:left w:val="none" w:sz="0" w:space="0" w:color="auto"/>
            <w:bottom w:val="none" w:sz="0" w:space="0" w:color="auto"/>
            <w:right w:val="none" w:sz="0" w:space="0" w:color="auto"/>
          </w:divBdr>
        </w:div>
        <w:div w:id="768815506">
          <w:marLeft w:val="0"/>
          <w:marRight w:val="0"/>
          <w:marTop w:val="192"/>
          <w:marBottom w:val="0"/>
          <w:divBdr>
            <w:top w:val="none" w:sz="0" w:space="0" w:color="auto"/>
            <w:left w:val="none" w:sz="0" w:space="0" w:color="auto"/>
            <w:bottom w:val="none" w:sz="0" w:space="0" w:color="auto"/>
            <w:right w:val="none" w:sz="0" w:space="0" w:color="auto"/>
          </w:divBdr>
        </w:div>
        <w:div w:id="990065674">
          <w:marLeft w:val="0"/>
          <w:marRight w:val="0"/>
          <w:marTop w:val="192"/>
          <w:marBottom w:val="0"/>
          <w:divBdr>
            <w:top w:val="none" w:sz="0" w:space="0" w:color="auto"/>
            <w:left w:val="none" w:sz="0" w:space="0" w:color="auto"/>
            <w:bottom w:val="none" w:sz="0" w:space="0" w:color="auto"/>
            <w:right w:val="none" w:sz="0" w:space="0" w:color="auto"/>
          </w:divBdr>
        </w:div>
        <w:div w:id="142046816">
          <w:marLeft w:val="0"/>
          <w:marRight w:val="0"/>
          <w:marTop w:val="192"/>
          <w:marBottom w:val="0"/>
          <w:divBdr>
            <w:top w:val="none" w:sz="0" w:space="0" w:color="auto"/>
            <w:left w:val="none" w:sz="0" w:space="0" w:color="auto"/>
            <w:bottom w:val="none" w:sz="0" w:space="0" w:color="auto"/>
            <w:right w:val="none" w:sz="0" w:space="0" w:color="auto"/>
          </w:divBdr>
        </w:div>
        <w:div w:id="2019429610">
          <w:marLeft w:val="0"/>
          <w:marRight w:val="0"/>
          <w:marTop w:val="192"/>
          <w:marBottom w:val="0"/>
          <w:divBdr>
            <w:top w:val="none" w:sz="0" w:space="0" w:color="auto"/>
            <w:left w:val="none" w:sz="0" w:space="0" w:color="auto"/>
            <w:bottom w:val="none" w:sz="0" w:space="0" w:color="auto"/>
            <w:right w:val="none" w:sz="0" w:space="0" w:color="auto"/>
          </w:divBdr>
        </w:div>
        <w:div w:id="210209588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51040/bfdc9626981ceab8fdf5d2b816c5d8eb888a97c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51040/" TargetMode="External"/><Relationship Id="rId5" Type="http://schemas.openxmlformats.org/officeDocument/2006/relationships/hyperlink" Target="http://www.consultant.ru/document/cons_doc_LAW_510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4735</Characters>
  <Application>Microsoft Office Word</Application>
  <DocSecurity>0</DocSecurity>
  <Lines>152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Зайцева</dc:creator>
  <cp:lastModifiedBy>Анна Зайцева</cp:lastModifiedBy>
  <cp:revision>1</cp:revision>
  <dcterms:created xsi:type="dcterms:W3CDTF">2021-06-30T10:12:00Z</dcterms:created>
  <dcterms:modified xsi:type="dcterms:W3CDTF">2021-06-30T10:13:00Z</dcterms:modified>
</cp:coreProperties>
</file>