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638" w:rsidRPr="00D37638" w:rsidRDefault="00D37638" w:rsidP="00D37638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bookmarkStart w:id="0" w:name="_GoBack"/>
      <w:bookmarkEnd w:id="0"/>
      <w:r w:rsidRPr="00D37638">
        <w:rPr>
          <w:rFonts w:ascii="Times New Roman" w:hAnsi="Times New Roman"/>
          <w:szCs w:val="28"/>
        </w:rPr>
        <w:t>Утверждено</w:t>
      </w:r>
      <w:r w:rsidRPr="00D37638">
        <w:rPr>
          <w:rFonts w:ascii="Times New Roman" w:hAnsi="Times New Roman"/>
        </w:rPr>
        <w:t xml:space="preserve"> решением </w:t>
      </w:r>
    </w:p>
    <w:p w:rsidR="00D37638" w:rsidRPr="00D37638" w:rsidRDefault="00D37638" w:rsidP="00D37638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D37638">
        <w:rPr>
          <w:rFonts w:ascii="Times New Roman" w:hAnsi="Times New Roman"/>
        </w:rPr>
        <w:t xml:space="preserve">Общего собрания членов </w:t>
      </w:r>
      <w:r w:rsidR="00531CE6">
        <w:rPr>
          <w:rFonts w:ascii="Times New Roman" w:hAnsi="Times New Roman"/>
        </w:rPr>
        <w:t>НП</w:t>
      </w:r>
      <w:r w:rsidR="00531CE6">
        <w:rPr>
          <w:rFonts w:ascii="Times New Roman" w:hAnsi="Times New Roman"/>
        </w:rPr>
        <w:tab/>
      </w:r>
      <w:r w:rsidRPr="00D37638">
        <w:rPr>
          <w:rFonts w:ascii="Times New Roman" w:hAnsi="Times New Roman"/>
        </w:rPr>
        <w:t xml:space="preserve"> СРО «ГС.П»,</w:t>
      </w:r>
    </w:p>
    <w:p w:rsidR="00D37638" w:rsidRPr="00D37638" w:rsidRDefault="002408B1" w:rsidP="00D37638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20 от «25</w:t>
      </w:r>
      <w:r w:rsidR="00D37638" w:rsidRPr="00D37638">
        <w:rPr>
          <w:rFonts w:ascii="Times New Roman" w:hAnsi="Times New Roman"/>
        </w:rPr>
        <w:t xml:space="preserve">» </w:t>
      </w:r>
      <w:r w:rsidR="000F6E7B">
        <w:rPr>
          <w:rFonts w:ascii="Times New Roman" w:hAnsi="Times New Roman"/>
        </w:rPr>
        <w:t>мая</w:t>
      </w:r>
      <w:r w:rsidR="00D37638" w:rsidRPr="00D37638">
        <w:rPr>
          <w:rFonts w:ascii="Times New Roman" w:hAnsi="Times New Roman"/>
        </w:rPr>
        <w:t xml:space="preserve"> 2017 года</w:t>
      </w:r>
    </w:p>
    <w:p w:rsidR="00D37638" w:rsidRPr="00D37638" w:rsidRDefault="00D37638" w:rsidP="00D37638">
      <w:pPr>
        <w:pStyle w:val="af6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right"/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A7852" w:rsidRPr="00D37638" w:rsidRDefault="006A7852" w:rsidP="00D37638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D37638" w:rsidRDefault="00D37638" w:rsidP="00D37638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531CE6" w:rsidRDefault="00D37638" w:rsidP="006A7852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D37638">
        <w:rPr>
          <w:rFonts w:ascii="Times New Roman" w:hAnsi="Times New Roman"/>
          <w:sz w:val="40"/>
          <w:szCs w:val="40"/>
        </w:rPr>
        <w:t>ПРАВИЛА КОНТРОЛЯ</w:t>
      </w:r>
      <w:r w:rsidR="00531CE6">
        <w:rPr>
          <w:rFonts w:ascii="Times New Roman" w:hAnsi="Times New Roman"/>
          <w:sz w:val="40"/>
          <w:szCs w:val="40"/>
        </w:rPr>
        <w:t xml:space="preserve"> </w:t>
      </w:r>
    </w:p>
    <w:p w:rsidR="00531CE6" w:rsidRDefault="00531CE6" w:rsidP="006A7852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САМОРЕГУЛИРУЕМОЙ ОРГАНИЗАЦИИ</w:t>
      </w:r>
    </w:p>
    <w:p w:rsidR="00D37638" w:rsidRPr="00D37638" w:rsidRDefault="00531CE6" w:rsidP="006A7852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D37638">
        <w:rPr>
          <w:rFonts w:ascii="Times New Roman" w:hAnsi="Times New Roman"/>
          <w:sz w:val="40"/>
          <w:szCs w:val="40"/>
        </w:rPr>
        <w:t xml:space="preserve"> ЗА ДЕЯТЕЛЬНОСТЬЮ СВОИХ ЧЛЕНОВ</w:t>
      </w:r>
    </w:p>
    <w:p w:rsidR="00D37638" w:rsidRPr="00D37638" w:rsidRDefault="00D37638" w:rsidP="006A7852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D37638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D37638" w:rsidRPr="00D37638" w:rsidTr="00843A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37638" w:rsidRPr="00D37638" w:rsidRDefault="00D37638" w:rsidP="006A7852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D37638" w:rsidRPr="00D37638" w:rsidRDefault="00D37638" w:rsidP="006A7852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638" w:rsidRPr="00D37638" w:rsidTr="00843A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7638" w:rsidRPr="00D37638" w:rsidRDefault="00D37638" w:rsidP="006A7852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D37638" w:rsidRPr="00D37638" w:rsidRDefault="00D37638" w:rsidP="006A7852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37638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E23046B" wp14:editId="106D3E5D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638" w:rsidRPr="00D37638" w:rsidRDefault="00D37638" w:rsidP="006A7852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right="119"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D37638" w:rsidRDefault="00D37638" w:rsidP="006A7852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37638">
        <w:rPr>
          <w:rFonts w:ascii="Times New Roman" w:hAnsi="Times New Roman" w:cs="Times New Roman"/>
          <w:b/>
          <w:bCs/>
          <w:color w:val="auto"/>
        </w:rPr>
        <w:t>г. Санкт-Петербург</w:t>
      </w:r>
    </w:p>
    <w:p w:rsidR="00D37638" w:rsidRPr="00D37638" w:rsidRDefault="00D37638" w:rsidP="006A7852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D37638">
        <w:rPr>
          <w:rFonts w:ascii="Times New Roman" w:hAnsi="Times New Roman" w:cs="Times New Roman"/>
          <w:b/>
          <w:bCs/>
          <w:color w:val="auto"/>
        </w:rPr>
        <w:t>2017 год</w:t>
      </w:r>
    </w:p>
    <w:p w:rsidR="00D37638" w:rsidRPr="00D37638" w:rsidRDefault="00D37638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D37638">
        <w:rPr>
          <w:rFonts w:ascii="Times New Roman" w:hAnsi="Times New Roman" w:cs="Times New Roman"/>
          <w:b/>
          <w:bCs/>
          <w:color w:val="auto"/>
        </w:rPr>
        <w:br w:type="page"/>
      </w:r>
    </w:p>
    <w:p w:rsidR="007747BA" w:rsidRPr="007747BA" w:rsidRDefault="007747BA" w:rsidP="007747BA">
      <w:pPr>
        <w:pStyle w:val="af8"/>
      </w:pPr>
      <w:r w:rsidRPr="007747BA">
        <w:lastRenderedPageBreak/>
        <w:t>1. ОБЩИЕ ПОЛОЖЕНИЯ</w:t>
      </w:r>
    </w:p>
    <w:p w:rsidR="007747BA" w:rsidRPr="00D4662D" w:rsidRDefault="007747BA" w:rsidP="00531CE6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Правила контроля Ассоциации Саморегулируемая организация «Газораспределите</w:t>
      </w:r>
      <w:r w:rsidR="00531CE6">
        <w:rPr>
          <w:rFonts w:ascii="Times New Roman" w:hAnsi="Times New Roman" w:cs="Times New Roman"/>
          <w:color w:val="auto"/>
          <w:sz w:val="28"/>
          <w:szCs w:val="28"/>
        </w:rPr>
        <w:t xml:space="preserve">льная система. Проектирование»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за деятельностью своих членов (далее – Правила контроля) устанавливают предмет и порядок осуществления контроля за деятельностью членов Ассоциации СРО «ГС.П», а также юридических лиц и индивидуальных предпринимателей, вступающих в члены Ассоциации СРО «ГС.П»</w:t>
      </w:r>
      <w:r w:rsidR="001C7D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DA4" w:rsidRPr="00B71CC5">
        <w:rPr>
          <w:rFonts w:ascii="Times New Roman" w:hAnsi="Times New Roman" w:cs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747BA" w:rsidRPr="00D4662D" w:rsidRDefault="007747BA" w:rsidP="007747BA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Правила контроля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нормативными правовыми актами Российской Федерации, Уставом и внутренними документами Ассоциации СРО «ГС.П».</w:t>
      </w:r>
    </w:p>
    <w:p w:rsidR="007747BA" w:rsidRPr="00D4662D" w:rsidRDefault="007747BA" w:rsidP="007747BA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стандартов на процессы выполнения работ, утвержденных Национальным объединением изыскателей и проектировщиков (далее – НОПРИЗ), могут быть установлены такими стандартами.</w:t>
      </w:r>
    </w:p>
    <w:p w:rsidR="007747BA" w:rsidRPr="00D4662D" w:rsidRDefault="007747BA" w:rsidP="007747BA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отдельных требований к членам Ассоциации СРО «ГС.П» могут устанавливаться иными внутренними документами Ассоциации СРО «ГС.П».</w:t>
      </w:r>
    </w:p>
    <w:p w:rsidR="007747BA" w:rsidRPr="007747BA" w:rsidRDefault="007747BA" w:rsidP="007747BA">
      <w:pPr>
        <w:pStyle w:val="af8"/>
        <w:rPr>
          <w:color w:val="auto"/>
        </w:rPr>
      </w:pPr>
      <w:r w:rsidRPr="007747BA">
        <w:rPr>
          <w:color w:val="auto"/>
        </w:rPr>
        <w:t>2. ПРЕДМЕТ И ПОРЯДОК КОНТРОЛЯ ЗА ДЕЯТЕЛЬНОСТЬЮ ЧЛЕНОВ АССОЦИАЦИИ СРО «ГС.П»</w:t>
      </w:r>
    </w:p>
    <w:p w:rsidR="007747BA" w:rsidRPr="00D4662D" w:rsidRDefault="007747BA" w:rsidP="00737AE6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Субъектами, осуществляющими контроль за деятельностью членов Ассоциации СРО «ГС.П», могу являться:</w:t>
      </w:r>
    </w:p>
    <w:p w:rsidR="007747BA" w:rsidRPr="00D4662D" w:rsidRDefault="007747BA" w:rsidP="00737AE6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специализированный орган, осуществляющий контроль за соблюдением членами Ассоциации СРО «ГС.П» требований стандартов и правил Ассоциации СРО «ГС.П»;</w:t>
      </w:r>
    </w:p>
    <w:p w:rsidR="007747BA" w:rsidRPr="00D4662D" w:rsidRDefault="007747BA" w:rsidP="00737AE6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Контрольно-регистрационный отдел Ассоциации СРО «ГС.П»;</w:t>
      </w:r>
    </w:p>
    <w:p w:rsidR="007747BA" w:rsidRPr="00D4662D" w:rsidRDefault="007747BA" w:rsidP="00737AE6">
      <w:pPr>
        <w:pStyle w:val="af"/>
        <w:numPr>
          <w:ilvl w:val="2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иные уполномоченные лица.</w:t>
      </w:r>
    </w:p>
    <w:p w:rsidR="007747BA" w:rsidRPr="00D4662D" w:rsidRDefault="007747BA" w:rsidP="00737AE6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Субъектами, перечисленными в п. 2.1. настоящих Правил контроля, осуществляется контроль: 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 xml:space="preserve">а) за соблюдением членами Ассоциации СРО «ГС.П» требований законодательства Российской Федерации о градостроительной деятельности; 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 xml:space="preserve">б) за соблюдением членами Ассоциации СРО «ГС.П» требований законодательства Российской Федерации о техническом регулировании; 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>в) за соблюдением членами Ассоциации СРО «ГС.П»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>г) за соблюдением членами Ассоциации СРО «ГС.П» требований квалификационных стандартов Ассоциации СРО «ГС.П»;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lastRenderedPageBreak/>
        <w:t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 СРО «ГС.П»;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>е) за соблюдением членами Ассоциации СРО «ГС.П» обязательств по договорам подряда на выполнение подготовку проектной документации, заключенным с использованием конкурентных способов заключения договоров.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 xml:space="preserve">ж) за соблюдением членами Ассоциации СРО «ГС.П» требований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 и </w:t>
      </w:r>
    </w:p>
    <w:p w:rsidR="007747BA" w:rsidRPr="007747BA" w:rsidRDefault="007747BA" w:rsidP="00737AE6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>з) за соблюдением членами Ассоциации СРО «ГС.П» требований иных внутренних документов Ассоциации СРО «ГС.П», решений органов управления Ассоциации СРО «ГС.П».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BA">
        <w:rPr>
          <w:rFonts w:ascii="Times New Roman" w:hAnsi="Times New Roman" w:cs="Times New Roman"/>
          <w:color w:val="auto"/>
          <w:sz w:val="28"/>
          <w:szCs w:val="28"/>
        </w:rPr>
        <w:t>При приеме юридических лиц и индивидуальных предпринимателей в члены Ассоциации СРО «ГС.П» осуществляется контроль: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б) соответствия таких лиц требованиям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в) соответствия таких лиц требованиям квалификационных стандартов Ассоциации СРО «ГС.П»;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г) иных внутренних документов Ассоциации СРО «ГС.П», решений органов управления Ассоциации СРО «ГС.П».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деятельностью членов Ассоциации СРО «ГС.П» осуществляется в форме плановых и внеплановых проверок. 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юридических лиц и индивидуальных предпринимателей при приеме в члены Ассоциации СРО «ГС.П» осуществляется в форме проверок в соответствии с 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взносов», а также иными внутренними документами Ассоциации СРО «ГС.П». В рамках такой проверки Ассоциация СРО «ГС.П» вправе: 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б) запросить у органов государственной власти или органов местного самоуправления информацию, необходимую Ассоциации СРО «ГС.П» для принятия решения о приеме индивидуального предпринимателя или юридического лица в члены Ассоциации СРО «ГС.П»;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в) запросить у НОПРИЗ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г) запросить у НОПРИЗ,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 СРО «ГС.П».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проводятся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уполномоченными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специалистами Контрольно-регистрационного отдела Ассоциации СРО «ГС.П», а также иными субъектами, указанными в п. 2.1. настоящих Правил контроля.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В работе Контрольно-регистрационного отдела Ассоциации СРО «ГС.П» в качестве наблюдателей вправе принять участие члены Совета Ассоциации СРО «ГС.П», Директор Ассоциации СРО «ГС.П», как по своей инициативе, так и по поручению Совета Ассоциации СРО «ГС.П».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Плановая проверка в отношении члена Ассоциации СРО «ГС.П» проводится не реже одного раза в три года и не чаще одного раза в год на основании утвержденного ежегодного плана проверок, за исключением случаев, установленных настоящими Правилами контроля или иными внутренними документами Ассоциации СРО «ГС.П».</w:t>
      </w:r>
    </w:p>
    <w:p w:rsidR="00737AE6" w:rsidRDefault="007747BA" w:rsidP="00737AE6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Основаниями для проведения внеплановой проверки члена Ассоциации СРО «ГС.П» с учетом установленного настоящими Правилами контроля предмета контроля являются: 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а) поступившее в Ассоциацию СРО «ГС.П» обращение, в том числе жалоба, в отношении действий (бездействия) члена Ассоциации СРО «ГС.П»;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б) запрос государственного или третейского суда;</w:t>
      </w:r>
    </w:p>
    <w:p w:rsidR="00737AE6" w:rsidRPr="00D20BFA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>в) запрос Дисциплинарного комитета Ассоциации СРО «ГС.П»;</w:t>
      </w:r>
    </w:p>
    <w:p w:rsidR="00737AE6" w:rsidRPr="00D20BFA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>г) обращение членов Совета Ассоциации СРО «ГС.П», Директора Ассоциации СРО «ГС.П»;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д) необходимость контроля устранения членом Ассоциации СРО «ГС.П» нарушений, выявленных в его деятельности 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>ранее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е) поступившие в Ассоциацию СРО «ГС.П» документы от государственных и муниципальных органов о применении в отношении члена Ассоциации СРО «ГС.П»,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ж) опубликование в открытых источниках сведений о причинении членом Ассоциации СРО «ГС.П» вреда в результате подготовки проектной документации;</w:t>
      </w:r>
    </w:p>
    <w:p w:rsidR="00737AE6" w:rsidRDefault="007747BA" w:rsidP="00737AE6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з) опубликование в открытых источниках сведений о неисполнении или ненадлежащем исполнении членом Ассоциации СРО «ГС.П» обязательств по договору подряда на подготовку проектной документации, заключенном с использованием конкурентных способов заключения договоров.</w:t>
      </w:r>
    </w:p>
    <w:p w:rsidR="00737AE6" w:rsidRDefault="007747BA" w:rsidP="006A785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Внутренними документами Ассоциации СРО «ГС.П» могут быть установлены дополнительные основания проведения внеплановых проверок деятельности членов Ассоциации СРО «ГС.П».</w:t>
      </w:r>
    </w:p>
    <w:p w:rsidR="00737AE6" w:rsidRDefault="007747BA" w:rsidP="006A785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плановых и внеплановых проверок осуществляется по распоряжению Директора Ассоциации СРО «ГС.П», которое должно быть издано по основаниям, установленным в соответствии с настоящими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Правилами контроля. В распоряжении указывается наименование проверяемого члена Ассоциации СРО «ГС.П», основание проверки, сроки проведения проверки и специалист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«ГС.П», уполномоченное(ые) на осуществление проверки (далее – уполномоченные специалисты Контрольно-регистрационного отдела Ассоциации СРО «ГС.П»), а также при необходимости иные субъекты, указанные в п. 2.1. настоящих Правил контроля, или наблюдатели, указанные в п. 2.</w:t>
      </w:r>
      <w:r w:rsidR="00737AE6" w:rsidRPr="00D20BF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737AE6" w:rsidRDefault="007747BA" w:rsidP="006A785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(e-mail) не менее чем за 10 рабочих дней до назначенной даты проверки.</w:t>
      </w:r>
    </w:p>
    <w:p w:rsidR="00737AE6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(уведомление) о предстоящей внеплановой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(e-mail) не менее чем за 3 рабочих дня до назначенной даты проверки. </w:t>
      </w:r>
    </w:p>
    <w:p w:rsidR="00737AE6" w:rsidRPr="00D20BFA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(уведомление) о предстоящей проверке должно содержать сведения об основании проверки, сроках проведения проверки, уполномоченном специалисте Контрольно-регистрационного отдела Ассоциации СРО «ГС.П», а также запрос о предоставлении информации, необходимой для проведения проверки. Форма извещения (уведомления) о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предстоящей проверке утверждается Советом Ассоциации СРО «ГС.П».</w:t>
      </w:r>
    </w:p>
    <w:p w:rsidR="00737AE6" w:rsidRPr="00D20BFA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>В ходе проведения внеплановой проверки исследованию подлежит та часть деятельности члена Ассоциации СРО «ГС.П», которая касается документов и сведений, указанных в п. 2.</w:t>
      </w:r>
      <w:r w:rsidR="00737AE6" w:rsidRPr="00D20BF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6A7852" w:rsidRPr="00D20BFA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>Проверка может осуществляться в следующих формах:</w:t>
      </w:r>
    </w:p>
    <w:p w:rsidR="006A7852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а) с выездом 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специалиста 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Контрольно-регистрационного отдела Ассоциации СРО «ГС.П»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к проверяемому члену Ассоциации СРО «ГС.П» по адресу проверяемого члена Ассоциации СРО «ГС.П», адресу его филиалов и представительств;</w:t>
      </w:r>
    </w:p>
    <w:p w:rsidR="006A7852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б) с выездом 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>уполномоченного специалиста Контрольно-регистрационного отдела Ассоциации СРО «ГС.П»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на объект строительства, в отношении которого член Ассоциации СРО «ГС.П» подготовил проектную документацию, а также на иной объект проверяемого члена Ассоциации СРО «ГС.П», связанный с выполняемыми работами по по</w:t>
      </w:r>
      <w:r w:rsidR="00737AE6">
        <w:rPr>
          <w:rFonts w:ascii="Times New Roman" w:hAnsi="Times New Roman" w:cs="Times New Roman"/>
          <w:color w:val="auto"/>
          <w:sz w:val="28"/>
          <w:szCs w:val="28"/>
        </w:rPr>
        <w:t>дготовке проектной документации;</w:t>
      </w:r>
    </w:p>
    <w:p w:rsidR="006A7852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в) с приглашением в 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Ассоциацию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представителя проверяемого члена Ассоциации СРО «ГС.П» для дачи р</w:t>
      </w:r>
      <w:r w:rsidR="006A7852">
        <w:rPr>
          <w:rFonts w:ascii="Times New Roman" w:hAnsi="Times New Roman" w:cs="Times New Roman"/>
          <w:color w:val="auto"/>
          <w:sz w:val="28"/>
          <w:szCs w:val="28"/>
        </w:rPr>
        <w:t>азъяснений по предмету проверки;</w:t>
      </w:r>
    </w:p>
    <w:p w:rsidR="00737AE6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г) камеральная (документарная) проверка, осуществляемая путем рассмотрения документов, представляемых членами Ассоциации СРО «ГС.П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 xml:space="preserve">» по месту нахождения </w:t>
      </w:r>
      <w:r w:rsidR="00D20BFA"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7852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После получения извещения (уведомления) о предстоящей проверке проверяемый член Ассоциации СРО «ГС.П» осуществляет подготовку к проверке, которая заключается в:</w:t>
      </w:r>
    </w:p>
    <w:p w:rsidR="006A7852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а) подготовке им документов, необходимых для представления 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уполномоченному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специалисту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7852" w:rsidRPr="00D20BFA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б) подготовке (оповещении) работников </w:t>
      </w:r>
      <w:r w:rsidR="00D20BFA" w:rsidRPr="00737AE6">
        <w:rPr>
          <w:rFonts w:ascii="Times New Roman" w:hAnsi="Times New Roman" w:cs="Times New Roman"/>
          <w:color w:val="auto"/>
          <w:sz w:val="28"/>
          <w:szCs w:val="28"/>
        </w:rPr>
        <w:t>член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0BFA"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 СРО «ГС.П»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к предстоящей проверке, назначении лица, уполномоченного на взаимодействие с 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уполномоченным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>специалистом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="00D20B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от имени проверяемого члена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Ассоциации СРО «ГС.П»;</w:t>
      </w:r>
    </w:p>
    <w:p w:rsidR="006A7852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в) обеспечении допуска </w:t>
      </w:r>
      <w:r w:rsidR="00D20BFA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Контрольно-регистрационного отдела Ассоциации СРО «ГС.П» </w:t>
      </w:r>
      <w:r w:rsidRPr="00D20BFA">
        <w:rPr>
          <w:rFonts w:ascii="Times New Roman" w:hAnsi="Times New Roman" w:cs="Times New Roman"/>
          <w:color w:val="auto"/>
          <w:sz w:val="28"/>
          <w:szCs w:val="28"/>
        </w:rPr>
        <w:t>в организацию и на объекты строительства.</w:t>
      </w:r>
    </w:p>
    <w:p w:rsidR="00737AE6" w:rsidRDefault="007747BA" w:rsidP="006A7852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Указанные в извещении (уведомлени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) документы представляются в виде копий, заверенных печатью и подписью 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или уполномоченного представителя члена Ассоциации СРО «ГС.П».</w:t>
      </w:r>
    </w:p>
    <w:p w:rsid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>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Директором Ассоциации СРО «ГС.П».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– на срок рассмотрения таких вопросов.</w:t>
      </w:r>
    </w:p>
    <w:p w:rsidR="00737AE6" w:rsidRP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Перед началом взаимодействия с уполномоченным представителем члена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рамках проведения проверки 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="00452B6C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Контрольно-регистрационного отдела Ассоциации СРО «ГС.П» 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обязан представиться и </w:t>
      </w:r>
      <w:r w:rsidR="00452B6C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предъявить 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распоряжение Директора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 проведении проверки.</w:t>
      </w:r>
    </w:p>
    <w:p w:rsidR="00737AE6" w:rsidRP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При проведении выездной проверки уполномоченные представители проверяемого члена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сопровождают 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="00452B6C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2B6C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 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на строительные, производственные и иные объекты, оказывают помощь в получении необходимых сведений.</w:t>
      </w:r>
    </w:p>
    <w:p w:rsid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Проверяемый член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обязан предоставить по запросу 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="00452B6C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2B6C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 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сведения и документы, предусмотренные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ких взносов, а также Положением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об анализе деятельности членов Ассоциации СРО «ГС.П» на основании информации, предоставляемой ее членами в форме отчетов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В случае если при проведении проверки выявляются сведения и документы, отличные от ранее представленных в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и хранящихся в деле члена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проверяемый член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вправе представить в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течение срока проведения проверки сведения и надлежащим образом заверенные копии документов, отличные от представленных ранее и хранящихся в деле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Если данные сведения и документы подтверждают соответствие члена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за проверяемый период предъявляемым к нему требованиям, то считается, что такой член 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соответствовал и соответствует указанным требованиям.</w:t>
      </w:r>
    </w:p>
    <w:p w:rsid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проверяемого члена Ассоциации СРО «ГС.П» по телефонам и адресам, имеющимся в реестре членов Ассоциации СРО «ГС.П», в акте делается отметка об этом. Копия такого </w:t>
      </w:r>
      <w:r w:rsidR="00452B6C">
        <w:rPr>
          <w:rFonts w:ascii="Times New Roman" w:hAnsi="Times New Roman" w:cs="Times New Roman"/>
          <w:color w:val="auto"/>
          <w:sz w:val="28"/>
          <w:szCs w:val="28"/>
        </w:rPr>
        <w:t>акта передается в Дисциплинарный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 комитет Ассоциации СРО «ГС.П» для рассмотрения вопроса о применении в отношении этого члена Ассоциации СРО «ГС.П» соответствующей меры дисциплинарного воздействия.</w:t>
      </w:r>
    </w:p>
    <w:p w:rsidR="007747BA" w:rsidRPr="00737AE6" w:rsidRDefault="007747BA" w:rsidP="008A45B2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7AE6">
        <w:rPr>
          <w:rFonts w:ascii="Times New Roman" w:hAnsi="Times New Roman" w:cs="Times New Roman"/>
          <w:color w:val="auto"/>
          <w:sz w:val="28"/>
          <w:szCs w:val="28"/>
        </w:rPr>
        <w:t xml:space="preserve">Днем начала проведения проверки является день, указанный в распоряжении Директора Ассоциации СРО «ГС.П» о проведении проверки. Днем окончания проведения проверки является день подписания Акта проверки </w:t>
      </w:r>
      <w:r w:rsidR="00A05CB0">
        <w:rPr>
          <w:rFonts w:ascii="Times New Roman" w:hAnsi="Times New Roman" w:cs="Times New Roman"/>
          <w:color w:val="auto"/>
          <w:sz w:val="28"/>
          <w:szCs w:val="28"/>
        </w:rPr>
        <w:t>уполномоченным</w:t>
      </w:r>
      <w:r w:rsidR="00A05C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A05CB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05C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Pr="00737A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4662D" w:rsidRDefault="006A7852" w:rsidP="006A7852">
      <w:pPr>
        <w:pStyle w:val="11"/>
      </w:pPr>
      <w:r w:rsidRPr="00D4662D">
        <w:t xml:space="preserve">3. </w:t>
      </w:r>
      <w:r w:rsidR="00A05CB0">
        <w:t>АКТ</w:t>
      </w:r>
      <w:r w:rsidRPr="00D4662D">
        <w:t xml:space="preserve"> ПРОВЕРКИ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составляется акт проверки.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Форма акта проверки утверждается Советом Ассоциации СРО «ГС.П».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Акт проверки должен содержать следующую информацию: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а) дата и место составления Акта проверки;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б) дата и номер распоряжения Директора Ассоциации СРО «ГС.П» о проведении проверки;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в) основание принятия решения о проведении проверки;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г) полное наименование организации – члена Ассоциации СРО «ГС.П» или фамилия, имя, отчество (при наличии) индивидуального предпринимателя – члена Ассоциации СРО «ГС.П», в отношении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которого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проводилась проверка;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д) сроки и место проведения проверки;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е) перечень лиц, участвовавших в про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ведении проверки, с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указанием их должностей;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ж) сведения о результатах проверки, в том числе сведения о выявленных нарушениях или выводы об отсутствии нарушений в деятельности члена Ассоциации СРО «ГС.П»;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и) перечень документов, на основании которых сделаны изложенные в акте проверки выводы;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к) сведения об ознакомлении или об отказе от ознакомления с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ктом проверки руководителя проверяемого юридического лица – члена Ассоциации СРО «ГС.П», индивидуального предпринимателя – члена Ассоциации СРО «ГС.П» или их уполномоченных представителей;</w:t>
      </w:r>
    </w:p>
    <w:p w:rsidR="00F73C8B" w:rsidRPr="00D4662D" w:rsidRDefault="00F73C8B" w:rsidP="00D12BD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л) заключение и (или) рекомендации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Акт оформляется в двух экземплярах на бумажном носителе, каждый из которых подписывается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уполномоченным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или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представителем проверяемого </w:t>
      </w:r>
      <w:r w:rsidR="000950B0" w:rsidRPr="00D4662D">
        <w:rPr>
          <w:rFonts w:ascii="Times New Roman" w:hAnsi="Times New Roman" w:cs="Times New Roman"/>
          <w:color w:val="auto"/>
          <w:sz w:val="28"/>
          <w:szCs w:val="28"/>
        </w:rPr>
        <w:t>члена Ассоциации СРО «ГС.П»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с указанием его должности, фамилии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 имени и отчества (при наличии). Один экземпляр акта проверки хранится в Ассоциации СРО «ГС.П» в деле проверяемого члена Ассоциации СРО «ГС.П», второй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члена Ассоциации СРО «ГС.П».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В случае несогласия проверяемого члена Ассоциации СРО «ГС.П» с результатами проверки он имеет право отразить в акте особое мнение.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или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представитель проверяемого члена Ассоциации СРО «ГС.П» отказывается ознакомиться с результатами проверки или подписать акт,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Контрольно-регистрационного отдела Ассоциации СРО «ГС.П»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фиксирует этот факт в акте и заверя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 его сво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 подпис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>Материалы проверок с выявленными нарушениями в деятельности проверяемого члена Ассоциации СРО «ГС.П» направляются в Дисциплинарный комитет Ассоциации СРО «ГС.П» для рассмотрения вопроса о применении в отношении данного члена Ассоциации СРО «ГС.П» мер дисциплинарного воздействия.</w:t>
      </w:r>
    </w:p>
    <w:p w:rsidR="00F73C8B" w:rsidRPr="00D4662D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62D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внеплановой проверки на основании запроса государственного или третейского суда, Дисциплинарного комитета Ассоциации СРО «ГС.П» заверенная Ассоциацией СРО «ГС.П» копия акта проверки, содержащего заключение по проверке и рекомендацию 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950B0" w:rsidRPr="00D20BF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Контрольно-регистрационного отдела Ассоциации СРО «ГС.П»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, а также иные материалы проверки при любом результате проверки направляется соответственно в государ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ственный или третейский суд или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Дисциплинарный комитет Ассоциации СРО «ГС.П». При этом информация, в отношении которой в соответствии с законом или внутренними документами Ассоциации СРО «ГС.П» действует режим конфиденциальности (коммерческая тайна членов Ассоциации СРО «ГС.П», персональные данные)</w:t>
      </w:r>
      <w:r w:rsidR="000950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4662D">
        <w:rPr>
          <w:rFonts w:ascii="Times New Roman" w:hAnsi="Times New Roman" w:cs="Times New Roman"/>
          <w:color w:val="auto"/>
          <w:sz w:val="28"/>
          <w:szCs w:val="28"/>
        </w:rPr>
        <w:t>не может быть передана в государственный или третейский суд, если иное не предусмотрено законом.</w:t>
      </w:r>
    </w:p>
    <w:p w:rsidR="00F73C8B" w:rsidRPr="000950B0" w:rsidRDefault="00F73C8B" w:rsidP="00D12BDB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0B0">
        <w:rPr>
          <w:rFonts w:ascii="Times New Roman" w:hAnsi="Times New Roman" w:cs="Times New Roman"/>
          <w:color w:val="auto"/>
          <w:sz w:val="28"/>
          <w:szCs w:val="28"/>
        </w:rPr>
        <w:t>Материалы провед</w:t>
      </w:r>
      <w:r w:rsidR="000950B0" w:rsidRPr="000950B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950B0">
        <w:rPr>
          <w:rFonts w:ascii="Times New Roman" w:hAnsi="Times New Roman" w:cs="Times New Roman"/>
          <w:color w:val="auto"/>
          <w:sz w:val="28"/>
          <w:szCs w:val="28"/>
        </w:rPr>
        <w:t xml:space="preserve">нной проверки в отношении члена Ассоциации СРО «ГС.П», включающие акт проверки и представленные в ходе проверки документы, подлежат хранению в </w:t>
      </w:r>
      <w:r w:rsidR="000950B0" w:rsidRPr="000950B0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0950B0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согласно внутренним документам Ассоциации СРО «ГС.П».</w:t>
      </w:r>
    </w:p>
    <w:p w:rsidR="00F73C8B" w:rsidRPr="000950B0" w:rsidRDefault="00F73C8B" w:rsidP="006A7852">
      <w:pPr>
        <w:pStyle w:val="af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0B0">
        <w:rPr>
          <w:rFonts w:ascii="Times New Roman" w:hAnsi="Times New Roman" w:cs="Times New Roman"/>
          <w:color w:val="auto"/>
          <w:sz w:val="28"/>
          <w:szCs w:val="28"/>
        </w:rPr>
        <w:t>Ассоциация СРО «ГС.П» обязана обеспечить доступ</w:t>
      </w:r>
      <w:r w:rsidR="000950B0" w:rsidRPr="000950B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0950B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результатах проведенных проверок деятельности членов Ассоциации СРО «ГС.П» </w:t>
      </w:r>
      <w:r w:rsidR="000950B0" w:rsidRPr="000950B0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Федерации, внутренними документами Ассоциации СРО «ГС.П»</w:t>
      </w:r>
      <w:r w:rsidRPr="000950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D4662D" w:rsidRDefault="008021C7" w:rsidP="008021C7">
      <w:pPr>
        <w:pStyle w:val="11"/>
      </w:pPr>
      <w:r>
        <w:t>4</w:t>
      </w:r>
      <w:r w:rsidRPr="00D4662D">
        <w:t>. ЗАКЛЮЧИТЕЛЬНЫЕ ПОЛОЖЕНИЯ</w:t>
      </w:r>
    </w:p>
    <w:p w:rsidR="00F73C8B" w:rsidRPr="00D12BDB" w:rsidRDefault="00F73C8B" w:rsidP="008021C7">
      <w:pPr>
        <w:pStyle w:val="af"/>
        <w:numPr>
          <w:ilvl w:val="1"/>
          <w:numId w:val="1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BDB">
        <w:rPr>
          <w:rFonts w:ascii="Times New Roman" w:hAnsi="Times New Roman" w:cs="Times New Roman"/>
          <w:color w:val="auto"/>
          <w:sz w:val="28"/>
          <w:szCs w:val="28"/>
        </w:rPr>
        <w:t>Настоящие Правила контроля, изменения, внесенные в них, решения о признании утратившими силу настоящих Правил контроля утверждаются Общим собранием членов Ассоциации СРО «ГС.П» и вступают в силу со дня внесения сведений о них в государственный реестр саморегулируемых организаций, но не ранее 01 июля 2017 года.</w:t>
      </w:r>
    </w:p>
    <w:p w:rsidR="00F73C8B" w:rsidRPr="00D12BDB" w:rsidRDefault="00F73C8B" w:rsidP="00D12BDB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BDB">
        <w:rPr>
          <w:rFonts w:ascii="Times New Roman" w:hAnsi="Times New Roman" w:cs="Times New Roman"/>
          <w:color w:val="auto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настоящих Правил по контролю вступают в противоречие с ними, эти статьи считаются утратившими силу и до момента внесения изменений в Правила контроля члены Ассоциации СРО «ГС.П» руководствуются законодательством и нормативными актами Российской Федерации. </w:t>
      </w:r>
    </w:p>
    <w:p w:rsidR="00027AC5" w:rsidRPr="00D4662D" w:rsidRDefault="00027AC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27AC5" w:rsidRPr="00D4662D" w:rsidSect="006A7852">
      <w:footerReference w:type="even" r:id="rId9"/>
      <w:footerReference w:type="default" r:id="rId10"/>
      <w:pgSz w:w="11909" w:h="16834"/>
      <w:pgMar w:top="1135" w:right="994" w:bottom="70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6" w:rsidRDefault="008D6496" w:rsidP="00DE5A81">
      <w:pPr>
        <w:spacing w:line="240" w:lineRule="auto"/>
      </w:pPr>
      <w:r>
        <w:separator/>
      </w:r>
    </w:p>
  </w:endnote>
  <w:endnote w:type="continuationSeparator" w:id="0">
    <w:p w:rsidR="008D6496" w:rsidRDefault="008D6496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D9" w:rsidRDefault="00690CD9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690CD9" w:rsidRDefault="00690C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D9" w:rsidRPr="00180893" w:rsidRDefault="00690CD9" w:rsidP="004D533C">
    <w:pPr>
      <w:pStyle w:val="ac"/>
      <w:framePr w:wrap="none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180893">
      <w:rPr>
        <w:rStyle w:val="ae"/>
        <w:rFonts w:ascii="Times New Roman" w:hAnsi="Times New Roman"/>
        <w:sz w:val="24"/>
        <w:szCs w:val="24"/>
      </w:rPr>
      <w:fldChar w:fldCharType="begin"/>
    </w:r>
    <w:r w:rsidRPr="0018089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180893">
      <w:rPr>
        <w:rStyle w:val="ae"/>
        <w:rFonts w:ascii="Times New Roman" w:hAnsi="Times New Roman"/>
        <w:sz w:val="24"/>
        <w:szCs w:val="24"/>
      </w:rPr>
      <w:fldChar w:fldCharType="separate"/>
    </w:r>
    <w:r w:rsidR="000A2DBE">
      <w:rPr>
        <w:rStyle w:val="ae"/>
        <w:rFonts w:ascii="Times New Roman" w:hAnsi="Times New Roman"/>
        <w:noProof/>
        <w:sz w:val="24"/>
        <w:szCs w:val="24"/>
      </w:rPr>
      <w:t>9</w:t>
    </w:r>
    <w:r w:rsidRPr="00180893">
      <w:rPr>
        <w:rStyle w:val="ae"/>
        <w:rFonts w:ascii="Times New Roman" w:hAnsi="Times New Roman"/>
        <w:sz w:val="24"/>
        <w:szCs w:val="24"/>
      </w:rPr>
      <w:fldChar w:fldCharType="end"/>
    </w:r>
  </w:p>
  <w:p w:rsidR="00690CD9" w:rsidRPr="006A7852" w:rsidRDefault="00690CD9" w:rsidP="00180893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6" w:rsidRDefault="008D6496" w:rsidP="00DE5A81">
      <w:pPr>
        <w:spacing w:line="240" w:lineRule="auto"/>
      </w:pPr>
      <w:r>
        <w:separator/>
      </w:r>
    </w:p>
  </w:footnote>
  <w:footnote w:type="continuationSeparator" w:id="0">
    <w:p w:rsidR="008D6496" w:rsidRDefault="008D6496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98"/>
    <w:multiLevelType w:val="hybridMultilevel"/>
    <w:tmpl w:val="FA3A4606"/>
    <w:lvl w:ilvl="0" w:tplc="98A457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47699"/>
    <w:multiLevelType w:val="multilevel"/>
    <w:tmpl w:val="33E2E2A8"/>
    <w:lvl w:ilvl="0">
      <w:start w:val="1"/>
      <w:numFmt w:val="decimal"/>
      <w:lvlText w:val="%1."/>
      <w:lvlJc w:val="left"/>
      <w:pPr>
        <w:ind w:left="1590" w:hanging="15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290" w:hanging="15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990" w:hanging="159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159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90" w:hanging="159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90" w:hanging="159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90" w:hanging="159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261B1D10"/>
    <w:multiLevelType w:val="hybridMultilevel"/>
    <w:tmpl w:val="36B4245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FE747B7"/>
    <w:multiLevelType w:val="hybridMultilevel"/>
    <w:tmpl w:val="117878F8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5">
    <w:nsid w:val="4A3C21B3"/>
    <w:multiLevelType w:val="hybridMultilevel"/>
    <w:tmpl w:val="652EF2D0"/>
    <w:lvl w:ilvl="0" w:tplc="CBF2AA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03A40D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1AC44DE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4AC7"/>
    <w:multiLevelType w:val="multilevel"/>
    <w:tmpl w:val="EA1E240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51BE2674"/>
    <w:multiLevelType w:val="multilevel"/>
    <w:tmpl w:val="D8A4B0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04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6AB03DA3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9">
    <w:nsid w:val="6D7745B9"/>
    <w:multiLevelType w:val="multilevel"/>
    <w:tmpl w:val="C00E5B3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4.%2."/>
      <w:lvlJc w:val="left"/>
      <w:pPr>
        <w:ind w:left="596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705D0175"/>
    <w:multiLevelType w:val="hybridMultilevel"/>
    <w:tmpl w:val="3A64823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55B9B"/>
    <w:rsid w:val="00060296"/>
    <w:rsid w:val="000950B0"/>
    <w:rsid w:val="000A2DBE"/>
    <w:rsid w:val="000E0ACA"/>
    <w:rsid w:val="000F6E7B"/>
    <w:rsid w:val="00152265"/>
    <w:rsid w:val="00155361"/>
    <w:rsid w:val="00180893"/>
    <w:rsid w:val="001C7DA4"/>
    <w:rsid w:val="001E0239"/>
    <w:rsid w:val="001F6CBD"/>
    <w:rsid w:val="0021069C"/>
    <w:rsid w:val="00233A0A"/>
    <w:rsid w:val="002408B1"/>
    <w:rsid w:val="002532CE"/>
    <w:rsid w:val="00287920"/>
    <w:rsid w:val="002B40BD"/>
    <w:rsid w:val="002D2E26"/>
    <w:rsid w:val="003542D6"/>
    <w:rsid w:val="003C5481"/>
    <w:rsid w:val="003D22D7"/>
    <w:rsid w:val="003D4761"/>
    <w:rsid w:val="00405A09"/>
    <w:rsid w:val="00452B6C"/>
    <w:rsid w:val="0047057B"/>
    <w:rsid w:val="00483B44"/>
    <w:rsid w:val="004A00CF"/>
    <w:rsid w:val="004B464B"/>
    <w:rsid w:val="004D533C"/>
    <w:rsid w:val="00502217"/>
    <w:rsid w:val="00531CE6"/>
    <w:rsid w:val="00576DDF"/>
    <w:rsid w:val="005A7E2A"/>
    <w:rsid w:val="005E2CF6"/>
    <w:rsid w:val="005F1043"/>
    <w:rsid w:val="006302E9"/>
    <w:rsid w:val="00690CD9"/>
    <w:rsid w:val="006A7852"/>
    <w:rsid w:val="006E77C3"/>
    <w:rsid w:val="00703812"/>
    <w:rsid w:val="00737AE6"/>
    <w:rsid w:val="00757359"/>
    <w:rsid w:val="007615DA"/>
    <w:rsid w:val="007747BA"/>
    <w:rsid w:val="007870C9"/>
    <w:rsid w:val="007C559B"/>
    <w:rsid w:val="007D0E97"/>
    <w:rsid w:val="007E4E2B"/>
    <w:rsid w:val="007F2CDD"/>
    <w:rsid w:val="008021C7"/>
    <w:rsid w:val="00826A9B"/>
    <w:rsid w:val="00866858"/>
    <w:rsid w:val="00872AFB"/>
    <w:rsid w:val="008A45B2"/>
    <w:rsid w:val="008A5213"/>
    <w:rsid w:val="008D6496"/>
    <w:rsid w:val="008E38C8"/>
    <w:rsid w:val="009073C8"/>
    <w:rsid w:val="00911A6E"/>
    <w:rsid w:val="00912983"/>
    <w:rsid w:val="00932725"/>
    <w:rsid w:val="00967168"/>
    <w:rsid w:val="00970F3D"/>
    <w:rsid w:val="009A4EC0"/>
    <w:rsid w:val="009B4199"/>
    <w:rsid w:val="009E036E"/>
    <w:rsid w:val="00A05CB0"/>
    <w:rsid w:val="00A6451F"/>
    <w:rsid w:val="00A77FEB"/>
    <w:rsid w:val="00A8125B"/>
    <w:rsid w:val="00AB3649"/>
    <w:rsid w:val="00B03561"/>
    <w:rsid w:val="00B32B60"/>
    <w:rsid w:val="00BC52FB"/>
    <w:rsid w:val="00C43207"/>
    <w:rsid w:val="00C578D5"/>
    <w:rsid w:val="00C82928"/>
    <w:rsid w:val="00D12BDB"/>
    <w:rsid w:val="00D20BFA"/>
    <w:rsid w:val="00D260E8"/>
    <w:rsid w:val="00D37638"/>
    <w:rsid w:val="00D4662D"/>
    <w:rsid w:val="00D76463"/>
    <w:rsid w:val="00D83007"/>
    <w:rsid w:val="00D872A4"/>
    <w:rsid w:val="00DD691D"/>
    <w:rsid w:val="00DE5A81"/>
    <w:rsid w:val="00DF17C4"/>
    <w:rsid w:val="00E92179"/>
    <w:rsid w:val="00F207B3"/>
    <w:rsid w:val="00F42149"/>
    <w:rsid w:val="00F5754A"/>
    <w:rsid w:val="00F73C8B"/>
    <w:rsid w:val="00F81A17"/>
    <w:rsid w:val="00F9381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НП СРО "ГС.П"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Проданова</dc:creator>
  <cp:lastModifiedBy>Анна Зайцева</cp:lastModifiedBy>
  <cp:revision>2</cp:revision>
  <dcterms:created xsi:type="dcterms:W3CDTF">2017-09-25T07:03:00Z</dcterms:created>
  <dcterms:modified xsi:type="dcterms:W3CDTF">2017-09-25T07:03:00Z</dcterms:modified>
</cp:coreProperties>
</file>