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73A8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000000" w:rsidRDefault="00B073A8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30.12.2021 N 447-ФЗ)</w:t>
      </w:r>
    </w:p>
    <w:p w:rsidR="00000000" w:rsidRDefault="00B073A8">
      <w:pPr>
        <w:pStyle w:val="ConsPlusNormal"/>
        <w:jc w:val="both"/>
      </w:pPr>
    </w:p>
    <w:p w:rsidR="00000000" w:rsidRDefault="00B073A8">
      <w:pPr>
        <w:pStyle w:val="ConsPlusNormal"/>
        <w:ind w:firstLine="540"/>
        <w:jc w:val="both"/>
      </w:pPr>
      <w:bookmarkStart w:id="1" w:name="Par3"/>
      <w:bookmarkEnd w:id="1"/>
      <w:r>
        <w:t>1. Специалистом по организации инженерных изысканий, специалистом по организации архитектурно-строительног</w:t>
      </w:r>
      <w:r>
        <w:t>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</w:t>
      </w:r>
      <w:r>
        <w:t>роектной документации, в том числе в должности главного инженера проекта, главного архитектора проекта.</w:t>
      </w:r>
    </w:p>
    <w:p w:rsidR="00000000" w:rsidRDefault="00B073A8">
      <w:pPr>
        <w:pStyle w:val="ConsPlusNormal"/>
        <w:spacing w:before="240"/>
        <w:ind w:firstLine="540"/>
        <w:jc w:val="both"/>
      </w:pPr>
      <w:bookmarkStart w:id="2" w:name="Par4"/>
      <w:bookmarkEnd w:id="2"/>
      <w:r>
        <w:t>2. Специалистом по организации строительства является физическое лицо, которое имеет право осуществлять по трудовому договору, заключенному с ин</w:t>
      </w:r>
      <w:r>
        <w:t>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объектов капитального строительства, в том числе в должности главного инженера проекта.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3. К </w:t>
      </w:r>
      <w:r>
        <w:t>должностным обязанностям специалистов по организации инженерных изысканий, специалистов по организации архитектурно-строительного проектирования в том числе относятся соответственно: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1) утверждение заданий на выполнение работ по инженерным изысканиям, зада</w:t>
      </w:r>
      <w:r>
        <w:t>ний на проектирование объекта капитального строительства;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3) утверждение результатов инженерных изысканий, проектной документа</w:t>
      </w:r>
      <w:r>
        <w:t>ции.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4. Утверждение в соответствии с </w:t>
      </w:r>
      <w:hyperlink r:id="rId5" w:history="1">
        <w:r>
          <w:rPr>
            <w:color w:val="0000FF"/>
          </w:rPr>
          <w:t>частью 15.2 статьи 48</w:t>
        </w:r>
      </w:hyperlink>
      <w:r>
        <w:t xml:space="preserve"> настоящего Кодекса подтверждения соответствия вносимых в проектную документацию изменений</w:t>
      </w:r>
      <w:r>
        <w:t xml:space="preserve"> требованиям, указанным в </w:t>
      </w:r>
      <w:hyperlink r:id="rId6" w:history="1">
        <w:r>
          <w:rPr>
            <w:color w:val="0000FF"/>
          </w:rPr>
          <w:t>части 3.8 статьи 49</w:t>
        </w:r>
      </w:hyperlink>
      <w:r>
        <w:t xml:space="preserve"> настоящего Кодекса, осуществляется специалистом по организации архитектурно-строительного проектирован</w:t>
      </w:r>
      <w:r>
        <w:t>ия в должности главного инженера проекта.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5. К должностным обязанностям специалистов по организации строительства в том числе относятся: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1) приемка объектов капитального строительства, частей объектов капитального строительства, этапов строительства, рекон</w:t>
      </w:r>
      <w:r>
        <w:t>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2) подписание следующих документов: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а) акта приемки объекта капитального строительства</w:t>
      </w:r>
      <w:r>
        <w:t>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</w:t>
      </w:r>
      <w:r>
        <w:t>ва приборами учета используемых энергетических ресурсов;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lastRenderedPageBreak/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</w:t>
      </w:r>
      <w:r>
        <w:t xml:space="preserve"> (технологическое присоединение) этого объекта предусмотрено проектной документацией).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6.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 осущес</w:t>
      </w:r>
      <w:r>
        <w:t>твляют трудовые функции, предусмотренные настоящей статьей, в соответствии с профессиональными стандартами, утвержденными уполномоченным Правительством Российской Федерации федеральным органом исполнительной власти.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7. Специалисты по организации инженерных</w:t>
      </w:r>
      <w:r>
        <w:t xml:space="preserve"> изысканий, специалисты по организации архитектурно-строительного проектирования или специалисты по организации строительства осуществляют указанные в </w:t>
      </w:r>
      <w:hyperlink w:anchor="Par3" w:tooltip="1. Спец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в том числе в должности главного инженера проекта, главного архитектора проекта." w:history="1">
        <w:r>
          <w:rPr>
            <w:color w:val="0000FF"/>
          </w:rPr>
          <w:t>части 1</w:t>
        </w:r>
      </w:hyperlink>
      <w:r>
        <w:t xml:space="preserve"> или </w:t>
      </w:r>
      <w:hyperlink w:anchor="Par4" w:tooltip="2.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ов капитального строительства, в том числе в должности главного инженера проекта." w:history="1">
        <w:r>
          <w:rPr>
            <w:color w:val="0000FF"/>
          </w:rPr>
          <w:t>2</w:t>
        </w:r>
      </w:hyperlink>
      <w:r>
        <w:t xml:space="preserve">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архитектурно-строительного проектировани</w:t>
      </w:r>
      <w:r>
        <w:t>я или национальный реестр специалистов в области строительства (далее также - национальные реестры специалистов).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8. Сведения о физических лицах включаются в национальный реестр специалистов в области инженерных изысканий и архитектурно-строительного проек</w:t>
      </w:r>
      <w:r>
        <w:t>тирования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9. Сведения о физи</w:t>
      </w:r>
      <w:r>
        <w:t>ческом лице включаются в национальный реестр специалистов в области строительства Национальным объединением саморегулируемых организаций, основанных на членстве лиц, осуществляющих строительство.</w:t>
      </w:r>
    </w:p>
    <w:p w:rsidR="00000000" w:rsidRDefault="00B073A8">
      <w:pPr>
        <w:pStyle w:val="ConsPlusNormal"/>
        <w:spacing w:before="240"/>
        <w:ind w:firstLine="540"/>
        <w:jc w:val="both"/>
      </w:pPr>
      <w:bookmarkStart w:id="3" w:name="Par20"/>
      <w:bookmarkEnd w:id="3"/>
      <w:r>
        <w:t>10. Сведения о физическом лице включаются в национ</w:t>
      </w:r>
      <w:r>
        <w:t>альные реестры специалистов на основании заявления такого лица при условии его соответствия следующим минимальным требованиям: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наличие</w:t>
        </w:r>
      </w:hyperlink>
      <w:r>
        <w:t xml:space="preserve"> высшего </w:t>
      </w:r>
      <w:r>
        <w:t>образования по специальности или направлению подготовки в области строительства;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2) наличие стажа работы на инженерных должностях не менее чем три года в организациях, выполняющих инженерные изыскания, осуществляющих подготовку проектной документации, в ор</w:t>
      </w:r>
      <w:r>
        <w:t>ганизациях, осуществляющих строительство, реконструкцию, капитальный ремонт, снос объектов капитального строительства;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3) наличие общего трудового стажа по профессии, специальности или направлению подготовки в области строительства не менее чем десять лет </w:t>
      </w:r>
      <w:r>
        <w:t xml:space="preserve">или не менее чем пять лет при прохождении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независимой оценки квал</w:t>
      </w:r>
      <w:r>
        <w:t xml:space="preserve">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по строительству, реконструкции, капитальному ремонту, сносу объекта </w:t>
      </w:r>
      <w:r>
        <w:t>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</w:t>
      </w:r>
      <w:r>
        <w:t>х обязанностей, установленных настоящей статьей;</w:t>
      </w:r>
    </w:p>
    <w:p w:rsidR="00000000" w:rsidRDefault="00B073A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3A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3A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073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73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наступлении в 2022 году срока прохождения независимой оценки квалификации специалистов строительной отрасли на соответствие положениям проф</w:t>
            </w:r>
            <w:r>
              <w:rPr>
                <w:color w:val="392C69"/>
              </w:rPr>
              <w:t>стандарта, срок прохождения такой оценки переносится на 12 месяцев (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Минстроя России от 30.06.2022 N 529/пр).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73A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073A8">
      <w:pPr>
        <w:pStyle w:val="ConsPlusNormal"/>
        <w:spacing w:before="300"/>
        <w:ind w:firstLine="540"/>
        <w:jc w:val="both"/>
      </w:pPr>
      <w:r>
        <w:t>4) не реже одного раза в пят</w:t>
      </w:r>
      <w:r>
        <w:t xml:space="preserve">ь лет прохождение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независимой оценки квалификации физического лиц</w:t>
      </w:r>
      <w:r>
        <w:t>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по строительству, реконструкции, капитальному ремонту, сносу объекта капитального строительст</w:t>
      </w:r>
      <w:r>
        <w:t>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</w:t>
      </w:r>
      <w:r>
        <w:t>енных настоящей статьей;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5) наличие документа, подтверждающего право иностранного гражданина на осуществление трудовой деятельности на территории Российской Федерации, за исключением случаев, если в соответствии с федеральными законами или международными д</w:t>
      </w:r>
      <w:r>
        <w:t>оговорами Российской Федерации такой документ не требуется;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>6) отсутствие непогашенной или неснятой судимости за совершение умышленного преступления.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11. </w:t>
      </w:r>
      <w:hyperlink r:id="rId11" w:history="1">
        <w:r>
          <w:rPr>
            <w:color w:val="0000FF"/>
          </w:rPr>
          <w:t>Перечни</w:t>
        </w:r>
      </w:hyperlink>
      <w:r>
        <w:t xml:space="preserve"> специальностей, направлений подготовки в области инженерных изысканий, архитектурно-строительного проектирования и строительства утверждаются федеральным органом исполнительной власти, осуществляющим функции по выработке и реализации госуда</w:t>
      </w:r>
      <w:r>
        <w:t>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12. Принятие решения о включении сведений о физическом лице в национальный реестр специалистов или об отказе во включении сведений о физическом </w:t>
      </w:r>
      <w:r>
        <w:t>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документов, подтверждающих его соответствие миним</w:t>
      </w:r>
      <w:r>
        <w:t xml:space="preserve">альным требованиям, установленным </w:t>
      </w:r>
      <w:hyperlink w:anchor="Par20" w:tooltip="10.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:" w:history="1">
        <w:r>
          <w:rPr>
            <w:color w:val="0000FF"/>
          </w:rPr>
          <w:t>частью 10</w:t>
        </w:r>
      </w:hyperlink>
      <w:r>
        <w:t xml:space="preserve"> настояще</w:t>
      </w:r>
      <w:r>
        <w:t>й статьи. Указанные в настоящей части заявление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t xml:space="preserve">13.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документов, подтверждающих соответствие физического лица минимальным требованиям, установленным </w:t>
      </w:r>
      <w:hyperlink w:anchor="Par20" w:tooltip="10.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:" w:history="1">
        <w:r>
          <w:rPr>
            <w:color w:val="0000FF"/>
          </w:rPr>
          <w:t>частью 10</w:t>
        </w:r>
      </w:hyperlink>
      <w:r>
        <w:t xml:space="preserve"> настоящей статьи, </w:t>
      </w:r>
      <w:hyperlink r:id="rId13" w:history="1">
        <w:r>
          <w:rPr>
            <w:color w:val="0000FF"/>
          </w:rPr>
          <w:t>состав</w:t>
        </w:r>
      </w:hyperlink>
      <w:r>
        <w:t xml:space="preserve"> сведений, включаемых в национальные реестры специалистов, </w:t>
      </w:r>
      <w:hyperlink r:id="rId14" w:history="1">
        <w:r>
          <w:rPr>
            <w:color w:val="0000FF"/>
          </w:rPr>
          <w:t>порядок</w:t>
        </w:r>
      </w:hyperlink>
      <w:r>
        <w:t xml:space="preserve"> внесения изменений в национальные реестры специалистов, </w:t>
      </w:r>
      <w:hyperlink r:id="rId15" w:history="1">
        <w:r>
          <w:rPr>
            <w:color w:val="0000FF"/>
          </w:rPr>
          <w:t>основания</w:t>
        </w:r>
      </w:hyperlink>
      <w:r>
        <w:t xml:space="preserve"> для отказа во включении сведений о физическом лице в соответствующий национальный реестр специалистов,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случаев, при которых сведения о физическом лице исключаются из национального реестра специалистов, устанавливаются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B073A8">
      <w:pPr>
        <w:pStyle w:val="ConsPlusNormal"/>
        <w:spacing w:before="240"/>
        <w:ind w:firstLine="540"/>
        <w:jc w:val="both"/>
      </w:pPr>
      <w:r>
        <w:lastRenderedPageBreak/>
        <w:t xml:space="preserve">14. Ведение национальных реестров специалистов осуществляется соответствующим Национальным объединением </w:t>
      </w:r>
      <w:r>
        <w:t>саморегулируемых организаций в электронной форме. Сведения, содержащиеся в национальных реестрах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</w:t>
      </w:r>
      <w:r>
        <w:t xml:space="preserve"> ознакомления без взимания платы.</w:t>
      </w:r>
    </w:p>
    <w:p w:rsidR="00B073A8" w:rsidRDefault="00B073A8">
      <w:pPr>
        <w:pStyle w:val="ConsPlusNormal"/>
      </w:pPr>
      <w:hyperlink r:id="rId17" w:history="1">
        <w:r>
          <w:rPr>
            <w:i/>
            <w:iCs/>
            <w:color w:val="0000FF"/>
          </w:rPr>
          <w:br/>
          <w:t>ст. 55.5-1, "Градостроительный кодекс Российской Федерации" от 29.12.2004 N 190-ФЗ (ред. от 14.07.2022) {</w:t>
        </w:r>
        <w:r>
          <w:rPr>
            <w:i/>
            <w:iCs/>
            <w:color w:val="0000FF"/>
          </w:rPr>
          <w:t>КонсультантПлюс}</w:t>
        </w:r>
      </w:hyperlink>
      <w:r>
        <w:br/>
      </w:r>
    </w:p>
    <w:sectPr w:rsidR="00B073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0C"/>
    <w:rsid w:val="00861A0C"/>
    <w:rsid w:val="00B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F2C4D-478C-4F2C-BF1F-FB3D62D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0485&amp;date=06.10.2022" TargetMode="External"/><Relationship Id="rId13" Type="http://schemas.openxmlformats.org/officeDocument/2006/relationships/hyperlink" Target="https://login.consultant.ru/link/?req=doc&amp;base=LAW&amp;n=417408&amp;date=06.10.2022&amp;dst=100033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450&amp;date=06.10.2022&amp;dst=100007&amp;field=134" TargetMode="External"/><Relationship Id="rId12" Type="http://schemas.openxmlformats.org/officeDocument/2006/relationships/hyperlink" Target="https://login.consultant.ru/link/?req=doc&amp;base=LAW&amp;n=417408&amp;date=06.10.2022&amp;dst=100015&amp;field=134" TargetMode="External"/><Relationship Id="rId17" Type="http://schemas.openxmlformats.org/officeDocument/2006/relationships/hyperlink" Target="https://login.consultant.ru/link/?req=doc&amp;base=LAW&amp;n=407208&amp;date=06.10.2022&amp;dst=39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7408&amp;date=06.10.2022&amp;dst=10006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7208&amp;date=06.10.2022&amp;dst=3054&amp;field=134" TargetMode="External"/><Relationship Id="rId11" Type="http://schemas.openxmlformats.org/officeDocument/2006/relationships/hyperlink" Target="https://login.consultant.ru/link/?req=doc&amp;base=LAW&amp;n=369477&amp;date=06.10.2022&amp;dst=100011&amp;field=134" TargetMode="External"/><Relationship Id="rId5" Type="http://schemas.openxmlformats.org/officeDocument/2006/relationships/hyperlink" Target="https://login.consultant.ru/link/?req=doc&amp;base=LAW&amp;n=407208&amp;date=06.10.2022&amp;dst=3050&amp;field=134" TargetMode="External"/><Relationship Id="rId15" Type="http://schemas.openxmlformats.org/officeDocument/2006/relationships/hyperlink" Target="https://login.consultant.ru/link/?req=doc&amp;base=LAW&amp;n=417408&amp;date=06.10.2022&amp;dst=100058&amp;field=134" TargetMode="External"/><Relationship Id="rId10" Type="http://schemas.openxmlformats.org/officeDocument/2006/relationships/hyperlink" Target="https://login.consultant.ru/link/?req=doc&amp;base=LAW&amp;n=200485&amp;date=06.10.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05383&amp;date=06.10.2022&amp;dst=100015&amp;field=134" TargetMode="External"/><Relationship Id="rId9" Type="http://schemas.openxmlformats.org/officeDocument/2006/relationships/hyperlink" Target="https://login.consultant.ru/link/?req=doc&amp;base=LAW&amp;n=423733&amp;date=06.10.2022&amp;dst=100006&amp;field=134" TargetMode="External"/><Relationship Id="rId14" Type="http://schemas.openxmlformats.org/officeDocument/2006/relationships/hyperlink" Target="https://login.consultant.ru/link/?req=doc&amp;base=LAW&amp;n=417408&amp;date=06.10.2022&amp;dst=10004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10596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14.07.2022)(с изм. и доп., вступ. в силу с 01.09.2022)</vt:lpstr>
    </vt:vector>
  </TitlesOfParts>
  <Company>КонсультантПлюс Версия 4022.00.09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14.07.2022)(с изм. и доп., вступ. в силу с 01.09.2022)</dc:title>
  <dc:subject/>
  <dc:creator>Анна</dc:creator>
  <cp:keywords/>
  <dc:description/>
  <cp:lastModifiedBy>Анна</cp:lastModifiedBy>
  <cp:revision>2</cp:revision>
  <dcterms:created xsi:type="dcterms:W3CDTF">2022-10-06T12:29:00Z</dcterms:created>
  <dcterms:modified xsi:type="dcterms:W3CDTF">2022-10-06T12:29:00Z</dcterms:modified>
</cp:coreProperties>
</file>