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F" w:rsidRPr="0010628B" w:rsidRDefault="002F13E1" w:rsidP="005E573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10628B">
        <w:rPr>
          <w:rFonts w:ascii="Times New Roman" w:hAnsi="Times New Roman"/>
          <w:szCs w:val="28"/>
        </w:rPr>
        <w:t>Утверждено</w:t>
      </w:r>
      <w:r w:rsidR="0030794F" w:rsidRPr="0010628B">
        <w:rPr>
          <w:rFonts w:ascii="Times New Roman" w:hAnsi="Times New Roman"/>
        </w:rPr>
        <w:t xml:space="preserve"> решением </w:t>
      </w:r>
    </w:p>
    <w:p w:rsidR="0030794F" w:rsidRPr="0010628B" w:rsidRDefault="00486D35" w:rsidP="005E573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Общего собрания членов Ассоциации</w:t>
      </w:r>
      <w:r w:rsidR="0030794F" w:rsidRPr="0010628B">
        <w:rPr>
          <w:rFonts w:ascii="Times New Roman" w:hAnsi="Times New Roman"/>
        </w:rPr>
        <w:t xml:space="preserve"> СРО «ГС.П»,</w:t>
      </w:r>
    </w:p>
    <w:p w:rsidR="0030794F" w:rsidRPr="0010628B" w:rsidRDefault="007F0F9C" w:rsidP="005E5730">
      <w:pPr>
        <w:pStyle w:val="ad"/>
        <w:tabs>
          <w:tab w:val="left" w:pos="1276"/>
        </w:tabs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</w:t>
      </w:r>
      <w:r w:rsidR="008C3F59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от «</w:t>
      </w:r>
      <w:r w:rsidR="008C3F59">
        <w:rPr>
          <w:rFonts w:ascii="Times New Roman" w:hAnsi="Times New Roman"/>
        </w:rPr>
        <w:t>__</w:t>
      </w:r>
      <w:r w:rsidR="002C3145" w:rsidRPr="0010628B">
        <w:rPr>
          <w:rFonts w:ascii="Times New Roman" w:hAnsi="Times New Roman"/>
        </w:rPr>
        <w:t xml:space="preserve">» </w:t>
      </w:r>
      <w:r w:rsidR="008C3F59">
        <w:rPr>
          <w:rFonts w:ascii="Times New Roman" w:hAnsi="Times New Roman"/>
        </w:rPr>
        <w:t>_______</w:t>
      </w:r>
      <w:r w:rsidR="00C22CBD">
        <w:rPr>
          <w:rFonts w:ascii="Times New Roman" w:hAnsi="Times New Roman"/>
        </w:rPr>
        <w:t xml:space="preserve"> 2024</w:t>
      </w:r>
      <w:r w:rsidR="002C3145" w:rsidRPr="0010628B">
        <w:rPr>
          <w:rFonts w:ascii="Times New Roman" w:hAnsi="Times New Roman"/>
        </w:rPr>
        <w:t xml:space="preserve"> года</w:t>
      </w: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right"/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7F0F9C" w:rsidRPr="007F0F9C" w:rsidRDefault="007F0F9C" w:rsidP="007F0F9C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7F0F9C">
        <w:rPr>
          <w:rFonts w:ascii="Times New Roman" w:hAnsi="Times New Roman"/>
          <w:sz w:val="40"/>
          <w:szCs w:val="40"/>
        </w:rPr>
        <w:t>ПОЛОЖЕНИЕ</w:t>
      </w:r>
    </w:p>
    <w:p w:rsidR="0030794F" w:rsidRDefault="007F0F9C" w:rsidP="007F0F9C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7F0F9C">
        <w:rPr>
          <w:rFonts w:ascii="Times New Roman" w:hAnsi="Times New Roman"/>
          <w:sz w:val="40"/>
          <w:szCs w:val="40"/>
        </w:rPr>
        <w:t>О ФОРМИРОВАНИИ, ВЕДЕНИИ И ХРАНЕНИИ</w:t>
      </w:r>
      <w:r>
        <w:rPr>
          <w:rFonts w:ascii="Times New Roman" w:hAnsi="Times New Roman"/>
          <w:sz w:val="40"/>
          <w:szCs w:val="40"/>
        </w:rPr>
        <w:t xml:space="preserve"> ДЕЛ ЧЛЕНОВ</w:t>
      </w:r>
      <w:r w:rsidR="004D4E1B">
        <w:rPr>
          <w:rFonts w:ascii="Times New Roman" w:hAnsi="Times New Roman"/>
          <w:sz w:val="40"/>
          <w:szCs w:val="40"/>
        </w:rPr>
        <w:t xml:space="preserve"> САМОРЕГУЛИРУЕМОЙ ОРГАНИЗАЦИИ</w:t>
      </w:r>
    </w:p>
    <w:p w:rsidR="00265E7F" w:rsidRPr="00265E7F" w:rsidRDefault="00265E7F" w:rsidP="007F0F9C">
      <w:pPr>
        <w:pStyle w:val="ad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 w:rsidRPr="00265E7F">
        <w:rPr>
          <w:rFonts w:ascii="Times New Roman" w:hAnsi="Times New Roman"/>
          <w:sz w:val="28"/>
          <w:szCs w:val="28"/>
        </w:rPr>
        <w:t>(новая редакция)</w:t>
      </w:r>
    </w:p>
    <w:p w:rsidR="0030794F" w:rsidRPr="0010628B" w:rsidRDefault="0030794F" w:rsidP="0030794F">
      <w:pPr>
        <w:pStyle w:val="ad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30794F" w:rsidRPr="0010628B" w:rsidTr="00D54D1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30794F" w:rsidRPr="0010628B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30794F" w:rsidRPr="0010628B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4F" w:rsidRPr="0010628B" w:rsidTr="00D54D1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30794F" w:rsidRPr="0010628B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30794F" w:rsidRPr="0010628B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10628B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67D4B23A" wp14:editId="65C64CCF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94F" w:rsidRPr="0010628B" w:rsidRDefault="0030794F" w:rsidP="00D54D19">
            <w:pPr>
              <w:pStyle w:val="ad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30794F" w:rsidRPr="0010628B" w:rsidRDefault="0030794F" w:rsidP="0030794F">
      <w:pPr>
        <w:pStyle w:val="a3"/>
        <w:spacing w:before="0" w:beforeAutospacing="0" w:after="0" w:afterAutospacing="0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30794F" w:rsidRPr="0010628B" w:rsidRDefault="0030794F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  <w:r w:rsidRPr="0010628B">
        <w:rPr>
          <w:b/>
          <w:bCs/>
        </w:rPr>
        <w:t>г. Санкт-Петербург</w:t>
      </w:r>
    </w:p>
    <w:p w:rsidR="0030794F" w:rsidRPr="0010628B" w:rsidRDefault="00486D35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  <w:r>
        <w:rPr>
          <w:b/>
          <w:bCs/>
        </w:rPr>
        <w:t>202</w:t>
      </w:r>
      <w:r w:rsidR="00C22CBD">
        <w:rPr>
          <w:b/>
          <w:bCs/>
        </w:rPr>
        <w:t>4</w:t>
      </w:r>
      <w:r w:rsidR="0030794F" w:rsidRPr="0010628B">
        <w:rPr>
          <w:b/>
          <w:bCs/>
        </w:rPr>
        <w:t xml:space="preserve"> год</w:t>
      </w:r>
    </w:p>
    <w:p w:rsidR="0030794F" w:rsidRPr="0010628B" w:rsidRDefault="0030794F" w:rsidP="0030794F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b/>
          <w:bCs/>
        </w:rPr>
      </w:pPr>
    </w:p>
    <w:p w:rsidR="0030794F" w:rsidRPr="0010628B" w:rsidRDefault="0030794F">
      <w:pPr>
        <w:rPr>
          <w:b/>
        </w:rPr>
      </w:pPr>
      <w:r w:rsidRPr="0010628B">
        <w:rPr>
          <w:b/>
        </w:rPr>
        <w:br w:type="page"/>
      </w:r>
    </w:p>
    <w:p w:rsidR="00830788" w:rsidRPr="0010628B" w:rsidRDefault="00830788" w:rsidP="00A062ED">
      <w:pPr>
        <w:pStyle w:val="1"/>
        <w:spacing w:before="240" w:after="60"/>
        <w:jc w:val="center"/>
        <w:rPr>
          <w:color w:val="auto"/>
        </w:rPr>
      </w:pPr>
      <w:r w:rsidRPr="0010628B">
        <w:rPr>
          <w:color w:val="auto"/>
        </w:rPr>
        <w:lastRenderedPageBreak/>
        <w:t>1. ОБЩИЕ ПОЛОЖЕНИЯ</w:t>
      </w:r>
    </w:p>
    <w:p w:rsidR="00830788" w:rsidRPr="0010628B" w:rsidRDefault="00010E7B" w:rsidP="003B1073">
      <w:pPr>
        <w:pStyle w:val="af"/>
        <w:numPr>
          <w:ilvl w:val="0"/>
          <w:numId w:val="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формирования, ведения и хранения документов дел членов саморегулируемой организации</w:t>
      </w:r>
      <w:r w:rsidRPr="0010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 w:rsidR="005E5730">
        <w:rPr>
          <w:sz w:val="28"/>
          <w:szCs w:val="28"/>
        </w:rPr>
        <w:t xml:space="preserve">разработано на основе и в соответствии с требованиями Градостроительного кодекса Российской Федерации, Федерального закона «О саморегулируемых организациях» от 01.12.2007г. № 315-ФЗ, </w:t>
      </w:r>
      <w:r>
        <w:rPr>
          <w:sz w:val="28"/>
          <w:szCs w:val="28"/>
        </w:rPr>
        <w:t>Устава и внутренних документов</w:t>
      </w:r>
      <w:r w:rsidR="005E5730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Саморегулируемая организация «Газораспределительная система. Проектирование» </w:t>
      </w:r>
      <w:r w:rsidRPr="00B71CC5">
        <w:rPr>
          <w:sz w:val="28"/>
          <w:szCs w:val="28"/>
        </w:rPr>
        <w:t>(далее – Ассоциация СРО «ГС.П»)</w:t>
      </w:r>
      <w:r>
        <w:rPr>
          <w:sz w:val="28"/>
          <w:szCs w:val="28"/>
        </w:rPr>
        <w:t>.</w:t>
      </w:r>
    </w:p>
    <w:p w:rsidR="00830788" w:rsidRDefault="005E5730" w:rsidP="003B1073">
      <w:pPr>
        <w:pStyle w:val="af"/>
        <w:numPr>
          <w:ilvl w:val="0"/>
          <w:numId w:val="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Положения распространяется на документы, предоставленные членами </w:t>
      </w:r>
      <w:r w:rsidR="001B2937">
        <w:rPr>
          <w:sz w:val="28"/>
          <w:szCs w:val="28"/>
        </w:rPr>
        <w:t>Ассоциации</w:t>
      </w:r>
      <w:r w:rsidR="001B2937"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, которые подтверждают соответствие юридического лица, в том числе иностранного юридического лица, или индивидуального предпринимателя требованиям, установленным </w:t>
      </w:r>
      <w:r w:rsidR="002335D9">
        <w:rPr>
          <w:sz w:val="28"/>
          <w:szCs w:val="28"/>
        </w:rPr>
        <w:t>Ассоциации</w:t>
      </w:r>
      <w:r w:rsidR="002335D9" w:rsidRPr="0010628B">
        <w:rPr>
          <w:sz w:val="28"/>
          <w:szCs w:val="28"/>
        </w:rPr>
        <w:t xml:space="preserve"> </w:t>
      </w:r>
      <w:r w:rsidRPr="0010628B">
        <w:rPr>
          <w:sz w:val="28"/>
          <w:szCs w:val="28"/>
        </w:rPr>
        <w:t>СРО «ГС.П»</w:t>
      </w:r>
      <w:r>
        <w:rPr>
          <w:sz w:val="28"/>
          <w:szCs w:val="28"/>
        </w:rPr>
        <w:t xml:space="preserve"> к своим членам, в том числе содержащие персональные данные работников членов </w:t>
      </w:r>
      <w:r w:rsidR="001B2937"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.</w:t>
      </w:r>
    </w:p>
    <w:p w:rsidR="001B2937" w:rsidRPr="0010628B" w:rsidRDefault="001B2937" w:rsidP="003B1073">
      <w:pPr>
        <w:pStyle w:val="af"/>
        <w:numPr>
          <w:ilvl w:val="0"/>
          <w:numId w:val="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Ассоциация </w:t>
      </w:r>
      <w:r w:rsidRPr="0010628B">
        <w:rPr>
          <w:sz w:val="28"/>
          <w:szCs w:val="28"/>
        </w:rPr>
        <w:t>СРО «ГС.П»</w:t>
      </w:r>
      <w:r>
        <w:rPr>
          <w:sz w:val="28"/>
          <w:szCs w:val="28"/>
        </w:rPr>
        <w:t xml:space="preserve"> обязана принять меры, обеспечивающие сохранность дел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и конфиденциальность содержащихся в них сведений. </w:t>
      </w:r>
    </w:p>
    <w:p w:rsidR="00830788" w:rsidRPr="0010628B" w:rsidRDefault="00830788" w:rsidP="00A062ED">
      <w:pPr>
        <w:pStyle w:val="1"/>
        <w:spacing w:before="240" w:after="60"/>
        <w:jc w:val="center"/>
        <w:rPr>
          <w:color w:val="auto"/>
        </w:rPr>
      </w:pPr>
      <w:r w:rsidRPr="0010628B">
        <w:rPr>
          <w:color w:val="auto"/>
        </w:rPr>
        <w:t xml:space="preserve">2. </w:t>
      </w:r>
      <w:r w:rsidR="001B2937" w:rsidRPr="001B2937">
        <w:rPr>
          <w:color w:val="auto"/>
        </w:rPr>
        <w:t xml:space="preserve">ПОРЯДОК ФОРМИРОВАНИЯ И УЧЕТА ДЕЛ ЧЛЕНОВ </w:t>
      </w:r>
      <w:r w:rsidR="002A5587">
        <w:rPr>
          <w:color w:val="auto"/>
        </w:rPr>
        <w:t>АССОЦИАЦИИ СРО «ГС.П»</w:t>
      </w:r>
    </w:p>
    <w:p w:rsidR="002F0BE5" w:rsidRDefault="001B2937" w:rsidP="002F0BE5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Ассоциация </w:t>
      </w:r>
      <w:r w:rsidRPr="0010628B">
        <w:rPr>
          <w:sz w:val="28"/>
          <w:szCs w:val="28"/>
        </w:rPr>
        <w:t>СРО «ГС.П»</w:t>
      </w:r>
      <w:r>
        <w:rPr>
          <w:sz w:val="28"/>
          <w:szCs w:val="28"/>
        </w:rPr>
        <w:t xml:space="preserve"> формирует и ведет дело в отношении каждого юридического лица или индивидуального предпринимателя, принятого в члены Ассоциация </w:t>
      </w:r>
      <w:r w:rsidRPr="0010628B">
        <w:rPr>
          <w:sz w:val="28"/>
          <w:szCs w:val="28"/>
        </w:rPr>
        <w:t>СРО «ГС.П»</w:t>
      </w:r>
      <w:r>
        <w:rPr>
          <w:sz w:val="28"/>
          <w:szCs w:val="28"/>
        </w:rPr>
        <w:t>.</w:t>
      </w:r>
      <w:r w:rsidRPr="0010628B">
        <w:rPr>
          <w:sz w:val="28"/>
          <w:szCs w:val="28"/>
        </w:rPr>
        <w:t xml:space="preserve"> </w:t>
      </w:r>
    </w:p>
    <w:p w:rsidR="00446851" w:rsidRDefault="00AA38F0" w:rsidP="002F0BE5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2F0BE5">
        <w:rPr>
          <w:sz w:val="28"/>
          <w:szCs w:val="28"/>
        </w:rPr>
        <w:t xml:space="preserve">Все документы дела члена Ассоциации СРО «ГС.П» </w:t>
      </w:r>
      <w:r w:rsidR="002F0BE5">
        <w:rPr>
          <w:sz w:val="28"/>
          <w:szCs w:val="28"/>
        </w:rPr>
        <w:t>хранятся с</w:t>
      </w:r>
      <w:r w:rsidR="002F0BE5" w:rsidRPr="002F0BE5">
        <w:rPr>
          <w:sz w:val="28"/>
          <w:szCs w:val="28"/>
        </w:rPr>
        <w:t xml:space="preserve"> использованием первичных защитных средств хранения в соответствии с видами, форматом и другими внешними особенностями документов</w:t>
      </w:r>
      <w:r w:rsidRPr="002F0BE5">
        <w:rPr>
          <w:sz w:val="28"/>
          <w:szCs w:val="28"/>
        </w:rPr>
        <w:t xml:space="preserve">. </w:t>
      </w:r>
      <w:r w:rsidR="00446851">
        <w:rPr>
          <w:sz w:val="28"/>
          <w:szCs w:val="28"/>
        </w:rPr>
        <w:t>Для организации хранения используются стеллажи, короба, закрытые шкафы. Доступ в помещение, где хранятся дела членов Ассоциации СРО «ГС.П», ограничен сотрудниками Ассоциации.</w:t>
      </w:r>
    </w:p>
    <w:p w:rsidR="00AA38F0" w:rsidRPr="00446851" w:rsidRDefault="00AA38F0" w:rsidP="00AA38F0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 w:rsidRPr="00446851">
        <w:rPr>
          <w:sz w:val="28"/>
          <w:szCs w:val="28"/>
        </w:rPr>
        <w:t>В заголовок дела члена Ассоциации СРО «ГС.П» выносится полное наименование организации или фамилия, имя, отчество индивидуального предпринимателя, ИНН.</w:t>
      </w:r>
      <w:r w:rsidR="00446851">
        <w:rPr>
          <w:sz w:val="28"/>
          <w:szCs w:val="28"/>
        </w:rPr>
        <w:t xml:space="preserve"> </w:t>
      </w:r>
      <w:r w:rsidRPr="00446851">
        <w:rPr>
          <w:sz w:val="28"/>
          <w:szCs w:val="28"/>
        </w:rPr>
        <w:t>На обложке дела члена Ассоциации СРО «ГС.П» проставляется присвоенный ему регистрационный номер по реестру.</w:t>
      </w:r>
    </w:p>
    <w:p w:rsidR="00830788" w:rsidRPr="00AA38F0" w:rsidRDefault="00446851" w:rsidP="00AA38F0">
      <w:pPr>
        <w:pStyle w:val="af"/>
        <w:numPr>
          <w:ilvl w:val="0"/>
          <w:numId w:val="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A38F0" w:rsidRPr="00AA38F0">
        <w:rPr>
          <w:sz w:val="28"/>
          <w:szCs w:val="28"/>
        </w:rPr>
        <w:t xml:space="preserve">ело члена </w:t>
      </w:r>
      <w:r w:rsidR="00AA38F0">
        <w:rPr>
          <w:sz w:val="28"/>
          <w:szCs w:val="28"/>
        </w:rPr>
        <w:t>Ассоциации</w:t>
      </w:r>
      <w:r w:rsidR="00AA38F0"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открывается</w:t>
      </w:r>
      <w:r w:rsidR="00AA38F0">
        <w:rPr>
          <w:sz w:val="28"/>
          <w:szCs w:val="28"/>
        </w:rPr>
        <w:t xml:space="preserve"> </w:t>
      </w:r>
      <w:r w:rsidR="00AA38F0" w:rsidRPr="00AA38F0">
        <w:rPr>
          <w:sz w:val="28"/>
          <w:szCs w:val="28"/>
        </w:rPr>
        <w:t xml:space="preserve">после </w:t>
      </w:r>
      <w:r w:rsidR="00DF3E48">
        <w:rPr>
          <w:sz w:val="28"/>
          <w:szCs w:val="28"/>
        </w:rPr>
        <w:t>вступления в силу</w:t>
      </w:r>
      <w:r w:rsidR="00AA38F0" w:rsidRPr="00AA38F0">
        <w:rPr>
          <w:sz w:val="28"/>
          <w:szCs w:val="28"/>
        </w:rPr>
        <w:t xml:space="preserve"> решения </w:t>
      </w:r>
      <w:r w:rsidR="00AA38F0">
        <w:rPr>
          <w:sz w:val="28"/>
          <w:szCs w:val="28"/>
        </w:rPr>
        <w:t>Совет</w:t>
      </w:r>
      <w:r w:rsidR="00DF3E48">
        <w:rPr>
          <w:sz w:val="28"/>
          <w:szCs w:val="28"/>
        </w:rPr>
        <w:t>а</w:t>
      </w:r>
      <w:r w:rsidR="00AA38F0">
        <w:rPr>
          <w:sz w:val="28"/>
          <w:szCs w:val="28"/>
        </w:rPr>
        <w:t xml:space="preserve"> Ассоциации</w:t>
      </w:r>
      <w:r w:rsidR="00AA38F0" w:rsidRPr="0010628B">
        <w:rPr>
          <w:sz w:val="28"/>
          <w:szCs w:val="28"/>
        </w:rPr>
        <w:t xml:space="preserve"> СРО «ГС.П»</w:t>
      </w:r>
      <w:r w:rsidR="00AA38F0">
        <w:rPr>
          <w:sz w:val="28"/>
          <w:szCs w:val="28"/>
        </w:rPr>
        <w:t xml:space="preserve"> </w:t>
      </w:r>
      <w:r w:rsidR="00AA38F0" w:rsidRPr="00AA38F0">
        <w:rPr>
          <w:sz w:val="28"/>
          <w:szCs w:val="28"/>
        </w:rPr>
        <w:t xml:space="preserve">о принятии в члены </w:t>
      </w:r>
      <w:r w:rsidR="00AA38F0">
        <w:rPr>
          <w:sz w:val="28"/>
          <w:szCs w:val="28"/>
        </w:rPr>
        <w:t>Ассоциации</w:t>
      </w:r>
      <w:r w:rsidR="00AA38F0" w:rsidRPr="0010628B">
        <w:rPr>
          <w:sz w:val="28"/>
          <w:szCs w:val="28"/>
        </w:rPr>
        <w:t xml:space="preserve"> СРО «ГС.П»</w:t>
      </w:r>
      <w:r w:rsidR="00830788" w:rsidRPr="00AA38F0">
        <w:rPr>
          <w:sz w:val="28"/>
          <w:szCs w:val="28"/>
        </w:rPr>
        <w:t>.</w:t>
      </w:r>
    </w:p>
    <w:p w:rsidR="00830788" w:rsidRDefault="00AA38F0" w:rsidP="003B1073">
      <w:pPr>
        <w:pStyle w:val="af"/>
        <w:numPr>
          <w:ilvl w:val="0"/>
          <w:numId w:val="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дела члена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входят</w:t>
      </w:r>
      <w:r w:rsidR="00026530">
        <w:rPr>
          <w:sz w:val="28"/>
          <w:szCs w:val="28"/>
        </w:rPr>
        <w:t xml:space="preserve"> следующие документы (далее – документы дела)</w:t>
      </w:r>
      <w:r>
        <w:rPr>
          <w:sz w:val="28"/>
          <w:szCs w:val="28"/>
        </w:rPr>
        <w:t>:</w:t>
      </w:r>
    </w:p>
    <w:p w:rsidR="00AA38F0" w:rsidRPr="00AA38F0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AA38F0">
        <w:rPr>
          <w:sz w:val="28"/>
          <w:szCs w:val="28"/>
        </w:rPr>
        <w:t xml:space="preserve">документы, представленные для приема в члены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>, в том числе о специалистах индивидуального предпринимателя или юридического лица;</w:t>
      </w:r>
    </w:p>
    <w:p w:rsidR="00AA38F0" w:rsidRPr="00AA38F0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AA38F0">
        <w:rPr>
          <w:sz w:val="28"/>
          <w:szCs w:val="28"/>
        </w:rPr>
        <w:t xml:space="preserve">документы об уплате взноса (взносов) в компенсационный фонд (компенсационные фонды)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>;</w:t>
      </w:r>
    </w:p>
    <w:p w:rsidR="00AA38F0" w:rsidRPr="00AA38F0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AA38F0">
        <w:rPr>
          <w:sz w:val="28"/>
          <w:szCs w:val="28"/>
        </w:rPr>
        <w:lastRenderedPageBreak/>
        <w:t xml:space="preserve">документы, представленные для внесения изменений в реестр членов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 xml:space="preserve">, добровольного выхода члена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 xml:space="preserve"> из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>;</w:t>
      </w:r>
    </w:p>
    <w:p w:rsidR="00AA38F0" w:rsidRPr="00D43321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документы о результатах осуществления Ассоциацией СРО «ГС.П» контроля за деятельностью члена Ассоциации СРО «ГС.П»;</w:t>
      </w:r>
    </w:p>
    <w:p w:rsidR="00AA38F0" w:rsidRPr="00D43321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документы о мерах дисциплинарного воздействия, принятых Ассоциацией СРО «ГС.П» в отношении члена Ассоциации СРО «ГС.П»;</w:t>
      </w:r>
    </w:p>
    <w:p w:rsidR="00AA38F0" w:rsidRPr="00D43321" w:rsidRDefault="00AA38F0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документы, подтверждающие страхование гражданской ответственности (страховой полис, договор о страховании гражданской ответственности), а также копии платежных документов, подтверждающие оплату страхово</w:t>
      </w:r>
      <w:r w:rsidR="00010E7B" w:rsidRPr="00D43321">
        <w:rPr>
          <w:sz w:val="28"/>
          <w:szCs w:val="28"/>
        </w:rPr>
        <w:t>й премии по договору страхования</w:t>
      </w:r>
      <w:r w:rsidR="002A5587" w:rsidRPr="00D43321">
        <w:rPr>
          <w:sz w:val="28"/>
          <w:szCs w:val="28"/>
        </w:rPr>
        <w:t>;</w:t>
      </w:r>
    </w:p>
    <w:p w:rsidR="00B14BB9" w:rsidRPr="00D43321" w:rsidRDefault="00B14BB9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заявления и жалобы на действия (бездействия) члена Ассоциации СРО «ГС.П», а так же ответы Ассоциации СРО «ГС.П» по результатам их рассмотрения;</w:t>
      </w:r>
    </w:p>
    <w:p w:rsidR="00B14BB9" w:rsidRPr="00D43321" w:rsidRDefault="00B14BB9" w:rsidP="000F0EAF">
      <w:pPr>
        <w:pStyle w:val="af"/>
        <w:numPr>
          <w:ilvl w:val="0"/>
          <w:numId w:val="14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отчет о деятельности члена Ассоциации СРО «ГС.П» за отчетный период;</w:t>
      </w:r>
    </w:p>
    <w:p w:rsidR="002A5587" w:rsidRPr="00D43321" w:rsidRDefault="002A5587" w:rsidP="002F4A36">
      <w:pPr>
        <w:pStyle w:val="af"/>
        <w:numPr>
          <w:ilvl w:val="0"/>
          <w:numId w:val="14"/>
        </w:numPr>
        <w:tabs>
          <w:tab w:val="left" w:pos="1418"/>
          <w:tab w:val="left" w:pos="1701"/>
        </w:tabs>
        <w:ind w:left="0" w:right="-143" w:firstLine="709"/>
        <w:jc w:val="both"/>
        <w:rPr>
          <w:sz w:val="28"/>
          <w:szCs w:val="28"/>
        </w:rPr>
      </w:pPr>
      <w:r w:rsidRPr="00D43321">
        <w:rPr>
          <w:sz w:val="28"/>
          <w:szCs w:val="28"/>
        </w:rPr>
        <w:t>иные документы</w:t>
      </w:r>
      <w:r w:rsidR="00B14BB9" w:rsidRPr="00D43321">
        <w:rPr>
          <w:sz w:val="28"/>
          <w:szCs w:val="28"/>
        </w:rPr>
        <w:t xml:space="preserve"> при необходимости</w:t>
      </w:r>
      <w:r w:rsidR="00F444AB" w:rsidRPr="00D43321">
        <w:rPr>
          <w:sz w:val="28"/>
          <w:szCs w:val="28"/>
        </w:rPr>
        <w:t>.</w:t>
      </w:r>
    </w:p>
    <w:p w:rsidR="00B33CFC" w:rsidRPr="0010628B" w:rsidRDefault="00AA38F0" w:rsidP="003B1073">
      <w:pPr>
        <w:pStyle w:val="af"/>
        <w:numPr>
          <w:ilvl w:val="0"/>
          <w:numId w:val="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реже одного раза в год проводится плановая проверка наличия дел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, находящихся на </w:t>
      </w:r>
      <w:r w:rsidR="00E45D72">
        <w:rPr>
          <w:sz w:val="28"/>
          <w:szCs w:val="28"/>
        </w:rPr>
        <w:t>оперативном</w:t>
      </w:r>
      <w:r>
        <w:rPr>
          <w:sz w:val="28"/>
          <w:szCs w:val="28"/>
        </w:rPr>
        <w:t xml:space="preserve"> хранении. Выявленные в ходе проверки недостатки подлежат устранению специалистами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, ответственными за ведение дел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.</w:t>
      </w:r>
    </w:p>
    <w:p w:rsidR="00B36E65" w:rsidRPr="0010628B" w:rsidRDefault="00AA38F0" w:rsidP="00B36E65">
      <w:pPr>
        <w:pStyle w:val="af"/>
        <w:numPr>
          <w:ilvl w:val="0"/>
          <w:numId w:val="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сохранение дел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несет Директор Ассоциации</w:t>
      </w:r>
      <w:r w:rsidRPr="0010628B">
        <w:rPr>
          <w:sz w:val="28"/>
          <w:szCs w:val="28"/>
        </w:rPr>
        <w:t xml:space="preserve"> СРО «ГС.П»</w:t>
      </w:r>
      <w:r w:rsidR="00830788" w:rsidRPr="0010628B">
        <w:rPr>
          <w:sz w:val="28"/>
          <w:szCs w:val="28"/>
        </w:rPr>
        <w:t>.</w:t>
      </w:r>
    </w:p>
    <w:p w:rsidR="00614E63" w:rsidRDefault="00AA38F0" w:rsidP="00B36E65">
      <w:pPr>
        <w:pStyle w:val="af"/>
        <w:numPr>
          <w:ilvl w:val="0"/>
          <w:numId w:val="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должны храниться в условиях, обеспечивающих их сохранность и предохраняющих от повреждений, вредных воздействий окружающей среды и исключающих утрату документов.</w:t>
      </w:r>
    </w:p>
    <w:p w:rsidR="00AA38F0" w:rsidRDefault="00AA38F0" w:rsidP="002A5587">
      <w:pPr>
        <w:pStyle w:val="af"/>
        <w:numPr>
          <w:ilvl w:val="0"/>
          <w:numId w:val="5"/>
        </w:numPr>
        <w:tabs>
          <w:tab w:val="left" w:pos="1134"/>
          <w:tab w:val="left" w:pos="1276"/>
        </w:tabs>
        <w:ind w:left="0" w:right="-143" w:firstLine="709"/>
        <w:jc w:val="both"/>
        <w:rPr>
          <w:sz w:val="28"/>
          <w:szCs w:val="28"/>
        </w:rPr>
      </w:pPr>
      <w:r w:rsidRPr="00AA38F0">
        <w:rPr>
          <w:sz w:val="28"/>
          <w:szCs w:val="28"/>
        </w:rPr>
        <w:t xml:space="preserve">Член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</w:t>
      </w:r>
      <w:r w:rsidRPr="00AA38F0">
        <w:rPr>
          <w:sz w:val="28"/>
          <w:szCs w:val="28"/>
        </w:rPr>
        <w:t>имеет право на получение копии любого документа, содержащегося в его деле, на основании заявления</w:t>
      </w:r>
      <w:r>
        <w:rPr>
          <w:sz w:val="28"/>
          <w:szCs w:val="28"/>
        </w:rPr>
        <w:t>, составляемого в свободной форме</w:t>
      </w:r>
      <w:r w:rsidR="00CA05B9">
        <w:rPr>
          <w:sz w:val="28"/>
          <w:szCs w:val="28"/>
        </w:rPr>
        <w:t>,</w:t>
      </w:r>
      <w:r w:rsidRPr="00AA38F0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Директора 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 xml:space="preserve">. </w:t>
      </w:r>
    </w:p>
    <w:p w:rsidR="00AA38F0" w:rsidRPr="00AA38F0" w:rsidRDefault="00AA38F0" w:rsidP="002A5587">
      <w:pPr>
        <w:pStyle w:val="af"/>
        <w:numPr>
          <w:ilvl w:val="0"/>
          <w:numId w:val="5"/>
        </w:numPr>
        <w:tabs>
          <w:tab w:val="left" w:pos="1134"/>
          <w:tab w:val="left" w:pos="1276"/>
        </w:tabs>
        <w:ind w:left="0" w:right="-143" w:firstLine="709"/>
        <w:jc w:val="both"/>
        <w:rPr>
          <w:sz w:val="28"/>
          <w:szCs w:val="28"/>
        </w:rPr>
      </w:pPr>
      <w:r w:rsidRPr="00AA38F0">
        <w:rPr>
          <w:sz w:val="28"/>
          <w:szCs w:val="28"/>
        </w:rPr>
        <w:t xml:space="preserve">Дело члена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</w:t>
      </w:r>
      <w:r w:rsidRPr="00AA38F0">
        <w:rPr>
          <w:sz w:val="28"/>
          <w:szCs w:val="28"/>
        </w:rPr>
        <w:t xml:space="preserve">на руки члену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AA38F0">
        <w:rPr>
          <w:sz w:val="28"/>
          <w:szCs w:val="28"/>
        </w:rPr>
        <w:t xml:space="preserve">, а также лицу, членство которого в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</w:t>
      </w:r>
      <w:r w:rsidRPr="00AA38F0">
        <w:rPr>
          <w:sz w:val="28"/>
          <w:szCs w:val="28"/>
        </w:rPr>
        <w:t xml:space="preserve"> прекращено</w:t>
      </w:r>
      <w:r>
        <w:rPr>
          <w:sz w:val="28"/>
          <w:szCs w:val="28"/>
        </w:rPr>
        <w:t>,</w:t>
      </w:r>
      <w:r w:rsidRPr="00AA38F0">
        <w:rPr>
          <w:sz w:val="28"/>
          <w:szCs w:val="28"/>
        </w:rPr>
        <w:t xml:space="preserve"> во временное пользование не выдается.</w:t>
      </w:r>
    </w:p>
    <w:p w:rsidR="00830788" w:rsidRPr="0010628B" w:rsidRDefault="00830788" w:rsidP="00A062ED">
      <w:pPr>
        <w:pStyle w:val="1"/>
        <w:spacing w:before="240" w:after="60"/>
        <w:jc w:val="center"/>
        <w:rPr>
          <w:color w:val="auto"/>
        </w:rPr>
      </w:pPr>
      <w:r w:rsidRPr="0010628B">
        <w:rPr>
          <w:color w:val="auto"/>
        </w:rPr>
        <w:t xml:space="preserve">3. </w:t>
      </w:r>
      <w:r w:rsidR="00AA38F0" w:rsidRPr="00AA38F0">
        <w:rPr>
          <w:color w:val="auto"/>
        </w:rPr>
        <w:t xml:space="preserve">ВЕДЕНИЕ ДЕЛ ЧЛЕНОВ </w:t>
      </w:r>
      <w:r w:rsidR="002A5587">
        <w:rPr>
          <w:color w:val="auto"/>
        </w:rPr>
        <w:t xml:space="preserve">АССОЦИАЦИИ СРО «ГС.П» </w:t>
      </w:r>
      <w:r w:rsidR="00AA38F0" w:rsidRPr="00AA38F0">
        <w:rPr>
          <w:color w:val="auto"/>
        </w:rPr>
        <w:t xml:space="preserve">В ПЕРИОД </w:t>
      </w:r>
      <w:r w:rsidR="002A5587">
        <w:rPr>
          <w:color w:val="auto"/>
        </w:rPr>
        <w:t>ИХ ЧЛЕНСТВА</w:t>
      </w:r>
    </w:p>
    <w:p w:rsidR="002A5587" w:rsidRDefault="002A5587" w:rsidP="002A5587">
      <w:pPr>
        <w:pStyle w:val="af"/>
        <w:numPr>
          <w:ilvl w:val="0"/>
          <w:numId w:val="6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 w:rsidRPr="002A5587">
        <w:rPr>
          <w:sz w:val="28"/>
          <w:szCs w:val="28"/>
        </w:rPr>
        <w:t xml:space="preserve">Дело члена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</w:t>
      </w:r>
      <w:r w:rsidRPr="002A5587">
        <w:rPr>
          <w:sz w:val="28"/>
          <w:szCs w:val="28"/>
        </w:rPr>
        <w:t xml:space="preserve">ведется в течение всего периода членства в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</w:t>
      </w:r>
      <w:r w:rsidRPr="002A5587">
        <w:rPr>
          <w:sz w:val="28"/>
          <w:szCs w:val="28"/>
        </w:rPr>
        <w:t xml:space="preserve">до момента прекращения его членства в </w:t>
      </w:r>
      <w:r>
        <w:rPr>
          <w:sz w:val="28"/>
          <w:szCs w:val="28"/>
        </w:rPr>
        <w:t>Ассоциации</w:t>
      </w:r>
      <w:r w:rsidRPr="0010628B">
        <w:rPr>
          <w:sz w:val="28"/>
          <w:szCs w:val="28"/>
        </w:rPr>
        <w:t xml:space="preserve"> СРО «ГС.П»</w:t>
      </w:r>
      <w:r w:rsidRPr="002A5587">
        <w:rPr>
          <w:sz w:val="28"/>
          <w:szCs w:val="28"/>
        </w:rPr>
        <w:t>.</w:t>
      </w:r>
    </w:p>
    <w:p w:rsidR="00CA05B9" w:rsidRDefault="00CA05B9" w:rsidP="002A5587">
      <w:pPr>
        <w:pStyle w:val="af"/>
        <w:numPr>
          <w:ilvl w:val="0"/>
          <w:numId w:val="6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действующих членов Ассоциации СРО «ГС.П», а также прекративших членство, находятся на оперативном хранении</w:t>
      </w:r>
      <w:r w:rsidR="00026530">
        <w:rPr>
          <w:sz w:val="28"/>
          <w:szCs w:val="28"/>
        </w:rPr>
        <w:t xml:space="preserve"> в Контрольно-регистрационном отделе Ассоциации СРО «ГС.П»</w:t>
      </w:r>
      <w:r>
        <w:rPr>
          <w:sz w:val="28"/>
          <w:szCs w:val="28"/>
        </w:rPr>
        <w:t>.</w:t>
      </w:r>
      <w:r w:rsidR="00026530">
        <w:rPr>
          <w:sz w:val="28"/>
          <w:szCs w:val="28"/>
        </w:rPr>
        <w:t xml:space="preserve"> В целях оптимизации поиска, дополнения документов дела, </w:t>
      </w:r>
      <w:r w:rsidR="00446851">
        <w:rPr>
          <w:sz w:val="28"/>
          <w:szCs w:val="28"/>
        </w:rPr>
        <w:t xml:space="preserve">ведения отчетности для надзорных </w:t>
      </w:r>
      <w:r w:rsidR="00446851">
        <w:rPr>
          <w:sz w:val="28"/>
          <w:szCs w:val="28"/>
        </w:rPr>
        <w:lastRenderedPageBreak/>
        <w:t xml:space="preserve">органов, </w:t>
      </w:r>
      <w:r w:rsidR="00026530">
        <w:rPr>
          <w:sz w:val="28"/>
          <w:szCs w:val="28"/>
        </w:rPr>
        <w:t xml:space="preserve">а также </w:t>
      </w:r>
      <w:r w:rsidR="00446851">
        <w:rPr>
          <w:sz w:val="28"/>
          <w:szCs w:val="28"/>
        </w:rPr>
        <w:t xml:space="preserve">текущей </w:t>
      </w:r>
      <w:r w:rsidR="00026530">
        <w:rPr>
          <w:sz w:val="28"/>
          <w:szCs w:val="28"/>
        </w:rPr>
        <w:t xml:space="preserve">работы с </w:t>
      </w:r>
      <w:r w:rsidR="003A4082">
        <w:rPr>
          <w:sz w:val="28"/>
          <w:szCs w:val="28"/>
        </w:rPr>
        <w:t>ними</w:t>
      </w:r>
      <w:r w:rsidR="00026530">
        <w:rPr>
          <w:sz w:val="28"/>
          <w:szCs w:val="28"/>
        </w:rPr>
        <w:t xml:space="preserve"> документы дела члена Ассоциации </w:t>
      </w:r>
      <w:r w:rsidR="000F0EAF">
        <w:rPr>
          <w:sz w:val="28"/>
          <w:szCs w:val="28"/>
        </w:rPr>
        <w:t>группируются</w:t>
      </w:r>
      <w:r w:rsidR="00026530">
        <w:rPr>
          <w:sz w:val="28"/>
          <w:szCs w:val="28"/>
        </w:rPr>
        <w:t xml:space="preserve"> </w:t>
      </w:r>
      <w:r w:rsidR="000F0EAF">
        <w:rPr>
          <w:sz w:val="28"/>
          <w:szCs w:val="28"/>
        </w:rPr>
        <w:t>согласно следующим правилам</w:t>
      </w:r>
      <w:r w:rsidR="00026530">
        <w:rPr>
          <w:sz w:val="28"/>
          <w:szCs w:val="28"/>
        </w:rPr>
        <w:t>:</w:t>
      </w:r>
    </w:p>
    <w:p w:rsidR="00026530" w:rsidRDefault="003A4082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дела, указанные в п. 2.5.1</w:t>
      </w:r>
      <w:r w:rsidR="00B14BB9">
        <w:rPr>
          <w:sz w:val="28"/>
          <w:szCs w:val="28"/>
        </w:rPr>
        <w:t>.</w:t>
      </w:r>
      <w:r w:rsidR="00D629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</w:t>
      </w:r>
      <w:r w:rsidR="00B14BB9">
        <w:rPr>
          <w:sz w:val="28"/>
          <w:szCs w:val="28"/>
        </w:rPr>
        <w:t>2.5.3.</w:t>
      </w:r>
      <w:r w:rsidR="00D62962">
        <w:rPr>
          <w:sz w:val="28"/>
          <w:szCs w:val="28"/>
        </w:rPr>
        <w:t xml:space="preserve"> и п. 2.5.7.</w:t>
      </w:r>
      <w:r w:rsidR="00B14BB9">
        <w:rPr>
          <w:sz w:val="28"/>
          <w:szCs w:val="28"/>
        </w:rPr>
        <w:t xml:space="preserve">, </w:t>
      </w:r>
      <w:r w:rsidR="002F4A36">
        <w:rPr>
          <w:sz w:val="28"/>
          <w:szCs w:val="28"/>
        </w:rPr>
        <w:t xml:space="preserve">хранятся вместе и </w:t>
      </w:r>
      <w:r w:rsidR="00B14BB9" w:rsidRPr="002A5587">
        <w:rPr>
          <w:sz w:val="28"/>
          <w:szCs w:val="28"/>
        </w:rPr>
        <w:t>располагаются в порядке по мере их поступления</w:t>
      </w:r>
      <w:r w:rsidR="00B14BB9">
        <w:rPr>
          <w:sz w:val="28"/>
          <w:szCs w:val="28"/>
        </w:rPr>
        <w:t>. В</w:t>
      </w:r>
      <w:r w:rsidR="00B14BB9" w:rsidRPr="002A5587">
        <w:rPr>
          <w:sz w:val="28"/>
          <w:szCs w:val="28"/>
        </w:rPr>
        <w:t>нутренняя опись</w:t>
      </w:r>
      <w:r w:rsidR="00B14BB9">
        <w:rPr>
          <w:sz w:val="28"/>
          <w:szCs w:val="28"/>
        </w:rPr>
        <w:t xml:space="preserve"> делается отдельно на документы дела, указанные в п. 2.5.1., и отдельно на каждое внесение изменений в реестр членов Ассоциации СРО «ГС.П»</w:t>
      </w:r>
      <w:r w:rsidR="00D62962">
        <w:rPr>
          <w:sz w:val="28"/>
          <w:szCs w:val="28"/>
        </w:rPr>
        <w:t xml:space="preserve">, </w:t>
      </w:r>
      <w:r w:rsidR="00B14BB9">
        <w:rPr>
          <w:sz w:val="28"/>
          <w:szCs w:val="28"/>
        </w:rPr>
        <w:t>на добровольный выход согласно п. 2.5.3.</w:t>
      </w:r>
      <w:r w:rsidR="00D62962">
        <w:rPr>
          <w:sz w:val="28"/>
          <w:szCs w:val="28"/>
        </w:rPr>
        <w:t xml:space="preserve"> и на каждую жалобу согласно п. 2.5.7.</w:t>
      </w:r>
      <w:r w:rsidR="00B14BB9">
        <w:rPr>
          <w:sz w:val="28"/>
          <w:szCs w:val="28"/>
        </w:rPr>
        <w:t xml:space="preserve"> Документы дел, указанные в </w:t>
      </w:r>
      <w:r w:rsidR="00D62962">
        <w:rPr>
          <w:sz w:val="28"/>
          <w:szCs w:val="28"/>
        </w:rPr>
        <w:t>п. 2.5.1., п. 2.5.3. и п. 2.5.7.</w:t>
      </w:r>
      <w:r w:rsidR="00B14BB9">
        <w:rPr>
          <w:sz w:val="28"/>
          <w:szCs w:val="28"/>
        </w:rPr>
        <w:t xml:space="preserve">, действующих членов </w:t>
      </w:r>
      <w:r w:rsidR="00B14BB9" w:rsidRPr="002A5587">
        <w:rPr>
          <w:sz w:val="28"/>
          <w:szCs w:val="28"/>
        </w:rPr>
        <w:t>Ассоциации СРО «ГС.П»</w:t>
      </w:r>
      <w:r w:rsidR="00B14BB9">
        <w:rPr>
          <w:sz w:val="28"/>
          <w:szCs w:val="28"/>
        </w:rPr>
        <w:t xml:space="preserve"> хранятся отдельно от документов дел, указанных в </w:t>
      </w:r>
      <w:r w:rsidR="00D62962">
        <w:rPr>
          <w:sz w:val="28"/>
          <w:szCs w:val="28"/>
        </w:rPr>
        <w:t>п. 2.5.1., п. 2.5.3. и п. 2.5.7.</w:t>
      </w:r>
      <w:r w:rsidR="00B14BB9">
        <w:rPr>
          <w:sz w:val="28"/>
          <w:szCs w:val="28"/>
        </w:rPr>
        <w:t xml:space="preserve">, членов </w:t>
      </w:r>
      <w:r w:rsidR="00B14BB9" w:rsidRPr="002A5587">
        <w:rPr>
          <w:sz w:val="28"/>
          <w:szCs w:val="28"/>
        </w:rPr>
        <w:t>Ассоциации СРО «ГС.П»</w:t>
      </w:r>
      <w:r w:rsidR="00B14BB9">
        <w:rPr>
          <w:sz w:val="28"/>
          <w:szCs w:val="28"/>
        </w:rPr>
        <w:t xml:space="preserve">, прекративших членство. </w:t>
      </w:r>
      <w:r w:rsidR="002F4A36">
        <w:rPr>
          <w:sz w:val="28"/>
          <w:szCs w:val="28"/>
        </w:rPr>
        <w:t xml:space="preserve">Документы дел, указанные в </w:t>
      </w:r>
      <w:r w:rsidR="00D62962">
        <w:rPr>
          <w:sz w:val="28"/>
          <w:szCs w:val="28"/>
        </w:rPr>
        <w:t>п. 2.5.1., п. 2.5.3. и п. 2.5.7.</w:t>
      </w:r>
      <w:r w:rsidR="002F4A36">
        <w:rPr>
          <w:sz w:val="28"/>
          <w:szCs w:val="28"/>
        </w:rPr>
        <w:t xml:space="preserve">, действующих членов </w:t>
      </w:r>
      <w:r w:rsidR="002F4A36" w:rsidRPr="002A5587">
        <w:rPr>
          <w:sz w:val="28"/>
          <w:szCs w:val="28"/>
        </w:rPr>
        <w:t>Ассоциации СРО «ГС.П»</w:t>
      </w:r>
      <w:r w:rsidR="002F4A36">
        <w:rPr>
          <w:sz w:val="28"/>
          <w:szCs w:val="28"/>
        </w:rPr>
        <w:t xml:space="preserve"> </w:t>
      </w:r>
      <w:r w:rsidR="00B14BB9">
        <w:rPr>
          <w:sz w:val="28"/>
          <w:szCs w:val="28"/>
        </w:rPr>
        <w:t>хранятся в алфавитном порядке</w:t>
      </w:r>
      <w:r w:rsidR="002F4A36">
        <w:rPr>
          <w:sz w:val="28"/>
          <w:szCs w:val="28"/>
        </w:rPr>
        <w:t xml:space="preserve">. Документы дел, указанные в </w:t>
      </w:r>
      <w:r w:rsidR="00D62962">
        <w:rPr>
          <w:sz w:val="28"/>
          <w:szCs w:val="28"/>
        </w:rPr>
        <w:t>п. 2.5.1., п. 2.5.3. и п. 2.5.7.</w:t>
      </w:r>
      <w:r w:rsidR="002F4A36">
        <w:rPr>
          <w:sz w:val="28"/>
          <w:szCs w:val="28"/>
        </w:rPr>
        <w:t>,</w:t>
      </w:r>
      <w:r w:rsidR="002F4A36" w:rsidRPr="002F4A36">
        <w:rPr>
          <w:sz w:val="28"/>
          <w:szCs w:val="28"/>
        </w:rPr>
        <w:t xml:space="preserve"> </w:t>
      </w:r>
      <w:r w:rsidR="002F4A36">
        <w:rPr>
          <w:sz w:val="28"/>
          <w:szCs w:val="28"/>
        </w:rPr>
        <w:t xml:space="preserve">членов </w:t>
      </w:r>
      <w:r w:rsidR="002F4A36" w:rsidRPr="002A5587">
        <w:rPr>
          <w:sz w:val="28"/>
          <w:szCs w:val="28"/>
        </w:rPr>
        <w:t>Ассоциации СРО «ГС.П»</w:t>
      </w:r>
      <w:r w:rsidR="002F4A36">
        <w:rPr>
          <w:sz w:val="28"/>
          <w:szCs w:val="28"/>
        </w:rPr>
        <w:t>, прекративших членство также хранятся в алфавитном порядке</w:t>
      </w:r>
      <w:r w:rsidR="00B14BB9">
        <w:rPr>
          <w:sz w:val="28"/>
          <w:szCs w:val="28"/>
        </w:rPr>
        <w:t>;</w:t>
      </w:r>
    </w:p>
    <w:p w:rsidR="002F4A36" w:rsidRDefault="002F4A36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дела, указанные в п. 2.5.2., хранятся отдельно, в алфавитном порядке;</w:t>
      </w:r>
    </w:p>
    <w:p w:rsidR="002F4A36" w:rsidRDefault="002F4A36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дела, указанные в п. 2.5.4., группируются по году проведения контрольного мероприятия в соответствии с графиком проверок, утвержденным на тот или иной год вне зависимости от того, действует ли членство или прекращено</w:t>
      </w:r>
      <w:r w:rsidR="00D62962">
        <w:rPr>
          <w:sz w:val="28"/>
          <w:szCs w:val="28"/>
        </w:rPr>
        <w:t>. Будучи сгруппированными по году, документы дела, указанные в п. 2.5.4., хранятся в хронологическом порядке</w:t>
      </w:r>
      <w:r w:rsidR="0050202C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>;</w:t>
      </w:r>
    </w:p>
    <w:p w:rsidR="002F4A36" w:rsidRDefault="002F4A36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дела, указанные в п. 2.5.5., </w:t>
      </w:r>
      <w:r w:rsidR="007421B5">
        <w:rPr>
          <w:sz w:val="28"/>
          <w:szCs w:val="28"/>
        </w:rPr>
        <w:t xml:space="preserve">подлежат сквозной нумерации, начиная с первого решения о применении мер дисциплинарного воздействия и по настоящее время. </w:t>
      </w:r>
      <w:r w:rsidR="00D62962">
        <w:rPr>
          <w:sz w:val="28"/>
          <w:szCs w:val="28"/>
        </w:rPr>
        <w:t>Хранятся в хронологическом порядке;</w:t>
      </w:r>
    </w:p>
    <w:p w:rsidR="00D62962" w:rsidRDefault="00D62962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дела, указанные в п. 2.5.6., группируются по каждому члену Ассоциации СРО «ГС.П» отдельно, </w:t>
      </w:r>
      <w:r w:rsidRPr="002A5587">
        <w:rPr>
          <w:sz w:val="28"/>
          <w:szCs w:val="28"/>
        </w:rPr>
        <w:t>располагаются в порядке по мере их поступления</w:t>
      </w:r>
      <w:r>
        <w:rPr>
          <w:sz w:val="28"/>
          <w:szCs w:val="28"/>
        </w:rPr>
        <w:t>. Сгруппированные по членам Ассоциации СРО «ГС.П», документы дела, указанные в п. 2.5.6., хранятся в алфавитном порядке. Если член Ассоциации СРО «ГС.П» прекращает членство, то документы дела, указанные в п. 2.5.6., изымаются и хранятся отдельно, вместе с документами ранее прекративших членство, так же в алфавитном порядке;</w:t>
      </w:r>
    </w:p>
    <w:p w:rsidR="00D62962" w:rsidRDefault="00D62962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дела, указанные в п. 2.5.8., группируются по отчетному году</w:t>
      </w:r>
      <w:r w:rsidR="00D43321">
        <w:rPr>
          <w:sz w:val="28"/>
          <w:szCs w:val="28"/>
        </w:rPr>
        <w:t xml:space="preserve"> в алфавитном порядке вне зависимости от того, действует ли членство или прекращено. Будучи сгруппированными по году и по алфавиту, документы дела, указанные в п. 2.5.8., хранятся в хронологическом порядке;</w:t>
      </w:r>
    </w:p>
    <w:p w:rsidR="00D43321" w:rsidRDefault="00D43321" w:rsidP="002F4A36">
      <w:pPr>
        <w:pStyle w:val="af"/>
        <w:numPr>
          <w:ilvl w:val="0"/>
          <w:numId w:val="15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дела, указанные в п. 2.5.9., присоединяются к документам дел, указанных в пп. 2.5.1.-2.5.8., исходя из целесообразности</w:t>
      </w:r>
      <w:r w:rsidR="00446851">
        <w:rPr>
          <w:sz w:val="28"/>
          <w:szCs w:val="28"/>
        </w:rPr>
        <w:t xml:space="preserve"> или хранятся отдельно</w:t>
      </w:r>
      <w:r>
        <w:rPr>
          <w:sz w:val="28"/>
          <w:szCs w:val="28"/>
        </w:rPr>
        <w:t>.</w:t>
      </w:r>
    </w:p>
    <w:p w:rsidR="002A5587" w:rsidRDefault="005F291B" w:rsidP="002A5587">
      <w:pPr>
        <w:pStyle w:val="af"/>
        <w:numPr>
          <w:ilvl w:val="0"/>
          <w:numId w:val="6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утраты или </w:t>
      </w:r>
      <w:r w:rsidR="002A5587" w:rsidRPr="002A5587">
        <w:rPr>
          <w:sz w:val="28"/>
          <w:szCs w:val="28"/>
        </w:rPr>
        <w:t xml:space="preserve">порчи </w:t>
      </w:r>
      <w:r>
        <w:rPr>
          <w:sz w:val="28"/>
          <w:szCs w:val="28"/>
        </w:rPr>
        <w:t xml:space="preserve">части документов из </w:t>
      </w:r>
      <w:r w:rsidR="002A5587" w:rsidRPr="002A5587">
        <w:rPr>
          <w:sz w:val="28"/>
          <w:szCs w:val="28"/>
        </w:rPr>
        <w:t xml:space="preserve">дела члена Ассоциации СРО «ГС.П» </w:t>
      </w:r>
      <w:r>
        <w:rPr>
          <w:sz w:val="28"/>
          <w:szCs w:val="28"/>
        </w:rPr>
        <w:t xml:space="preserve">либо дела </w:t>
      </w:r>
      <w:r w:rsidRPr="002A5587">
        <w:rPr>
          <w:sz w:val="28"/>
          <w:szCs w:val="28"/>
        </w:rPr>
        <w:t xml:space="preserve">члена Ассоциации СРО «ГС.П» </w:t>
      </w:r>
      <w:r>
        <w:rPr>
          <w:sz w:val="28"/>
          <w:szCs w:val="28"/>
        </w:rPr>
        <w:t xml:space="preserve">целиком </w:t>
      </w:r>
      <w:r w:rsidR="002A5587">
        <w:rPr>
          <w:sz w:val="28"/>
          <w:szCs w:val="28"/>
        </w:rPr>
        <w:t>ответственным специалистом Ассоциации</w:t>
      </w:r>
      <w:r w:rsidR="002A5587" w:rsidRPr="0010628B">
        <w:rPr>
          <w:sz w:val="28"/>
          <w:szCs w:val="28"/>
        </w:rPr>
        <w:t xml:space="preserve"> СРО «ГС.П»</w:t>
      </w:r>
      <w:r w:rsidR="002A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составляется акт об утере или </w:t>
      </w:r>
      <w:r w:rsidR="002A5587" w:rsidRPr="002A5587">
        <w:rPr>
          <w:sz w:val="28"/>
          <w:szCs w:val="28"/>
        </w:rPr>
        <w:t>порч</w:t>
      </w:r>
      <w:r w:rsidR="00E45D72">
        <w:rPr>
          <w:sz w:val="28"/>
          <w:szCs w:val="28"/>
        </w:rPr>
        <w:t>е</w:t>
      </w:r>
      <w:r w:rsidR="002A5587" w:rsidRPr="002A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документов либо </w:t>
      </w:r>
      <w:r w:rsidR="002A5587" w:rsidRPr="002A5587">
        <w:rPr>
          <w:sz w:val="28"/>
          <w:szCs w:val="28"/>
        </w:rPr>
        <w:t xml:space="preserve">дела члена Ассоциации СРО «ГС.П» </w:t>
      </w:r>
      <w:r w:rsidR="002A5587">
        <w:rPr>
          <w:sz w:val="28"/>
          <w:szCs w:val="28"/>
        </w:rPr>
        <w:t>за подписью Директора Ассоциации</w:t>
      </w:r>
      <w:r w:rsidR="002A5587"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с указанием объективных </w:t>
      </w:r>
      <w:r>
        <w:rPr>
          <w:sz w:val="28"/>
          <w:szCs w:val="28"/>
        </w:rPr>
        <w:lastRenderedPageBreak/>
        <w:t xml:space="preserve">причин произошедшего. </w:t>
      </w:r>
      <w:r>
        <w:rPr>
          <w:bCs/>
          <w:sz w:val="28"/>
          <w:szCs w:val="28"/>
        </w:rPr>
        <w:t>Ответственный с</w:t>
      </w:r>
      <w:r w:rsidRPr="009B0795">
        <w:rPr>
          <w:bCs/>
          <w:sz w:val="28"/>
          <w:szCs w:val="28"/>
        </w:rPr>
        <w:t>пециалист Ассоциации СРО «ГС.П»</w:t>
      </w:r>
      <w:r>
        <w:rPr>
          <w:bCs/>
          <w:sz w:val="28"/>
          <w:szCs w:val="28"/>
        </w:rPr>
        <w:t xml:space="preserve"> обязан предпринять усилия по восстановлению или замене утраченных документов </w:t>
      </w:r>
      <w:r>
        <w:rPr>
          <w:sz w:val="28"/>
          <w:szCs w:val="28"/>
        </w:rPr>
        <w:t xml:space="preserve">из </w:t>
      </w:r>
      <w:r w:rsidRPr="002A5587">
        <w:rPr>
          <w:sz w:val="28"/>
          <w:szCs w:val="28"/>
        </w:rPr>
        <w:t xml:space="preserve">дела члена Ассоциации СРО «ГС.П» </w:t>
      </w:r>
      <w:r>
        <w:rPr>
          <w:sz w:val="28"/>
          <w:szCs w:val="28"/>
        </w:rPr>
        <w:t>или</w:t>
      </w:r>
      <w:r w:rsidR="002A5587" w:rsidRPr="002A5587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</w:t>
      </w:r>
      <w:r w:rsidR="002A5587" w:rsidRPr="002A5587">
        <w:rPr>
          <w:sz w:val="28"/>
          <w:szCs w:val="28"/>
        </w:rPr>
        <w:t xml:space="preserve"> новое дело члена Ассоциации СРО «ГС.П».</w:t>
      </w:r>
    </w:p>
    <w:p w:rsidR="00FE2AED" w:rsidRDefault="005F291B" w:rsidP="002A5587">
      <w:pPr>
        <w:pStyle w:val="af"/>
        <w:numPr>
          <w:ilvl w:val="0"/>
          <w:numId w:val="6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Ответственный с</w:t>
      </w:r>
      <w:r w:rsidRPr="009B0795">
        <w:rPr>
          <w:bCs/>
          <w:sz w:val="28"/>
          <w:szCs w:val="28"/>
        </w:rPr>
        <w:t>пециалист Ассоциации СРО «ГС.П»</w:t>
      </w:r>
      <w:r w:rsidRPr="009B0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формировании </w:t>
      </w:r>
      <w:r w:rsidRPr="002A5587">
        <w:rPr>
          <w:sz w:val="28"/>
          <w:szCs w:val="28"/>
        </w:rPr>
        <w:t xml:space="preserve">дела члена Ассоциации СРО «ГС.П» </w:t>
      </w:r>
      <w:r w:rsidRPr="009B0795">
        <w:rPr>
          <w:sz w:val="28"/>
          <w:szCs w:val="28"/>
        </w:rPr>
        <w:t xml:space="preserve">вправе самостоятельно заверить копию документа при представлении </w:t>
      </w:r>
      <w:r>
        <w:rPr>
          <w:sz w:val="28"/>
          <w:szCs w:val="28"/>
        </w:rPr>
        <w:t>уполномоченным представителем</w:t>
      </w:r>
      <w:r w:rsidRPr="002A5587">
        <w:rPr>
          <w:sz w:val="28"/>
          <w:szCs w:val="28"/>
        </w:rPr>
        <w:t xml:space="preserve"> члена Ассоциации СРО «ГС.П» </w:t>
      </w:r>
      <w:r>
        <w:rPr>
          <w:sz w:val="28"/>
          <w:szCs w:val="28"/>
        </w:rPr>
        <w:t>на</w:t>
      </w:r>
      <w:r w:rsidRPr="009B0795">
        <w:rPr>
          <w:sz w:val="28"/>
          <w:szCs w:val="28"/>
        </w:rPr>
        <w:t xml:space="preserve"> ознакомление оригинала такого документа</w:t>
      </w:r>
      <w:r>
        <w:rPr>
          <w:sz w:val="28"/>
          <w:szCs w:val="28"/>
        </w:rPr>
        <w:t>.</w:t>
      </w:r>
    </w:p>
    <w:p w:rsidR="00830788" w:rsidRPr="00F444AB" w:rsidRDefault="00830788" w:rsidP="00FE2AED">
      <w:pPr>
        <w:pStyle w:val="1"/>
        <w:spacing w:before="240" w:after="60"/>
        <w:jc w:val="center"/>
        <w:rPr>
          <w:color w:val="auto"/>
        </w:rPr>
      </w:pPr>
      <w:r w:rsidRPr="00F444AB">
        <w:rPr>
          <w:color w:val="auto"/>
        </w:rPr>
        <w:t xml:space="preserve">4. </w:t>
      </w:r>
      <w:r w:rsidR="00F444AB" w:rsidRPr="00F444AB">
        <w:rPr>
          <w:color w:val="auto"/>
        </w:rPr>
        <w:t>СРОКИ ХРАНЕНИЯ ДЕЛ ЧЛЕНОВ АССОЦИАЦИИ СРО «ГС.П»</w:t>
      </w:r>
    </w:p>
    <w:p w:rsidR="00830788" w:rsidRPr="0010628B" w:rsidRDefault="00F444AB" w:rsidP="001C2FAB">
      <w:pPr>
        <w:pStyle w:val="af"/>
        <w:numPr>
          <w:ilvl w:val="0"/>
          <w:numId w:val="7"/>
        </w:numPr>
        <w:tabs>
          <w:tab w:val="left" w:pos="1134"/>
        </w:tabs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 действующих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, а также лиц, членство которых прекращено, подлежат постоянному хранению на бумажном носителе и (или) в форме электронного документа (пакета электронных документов), подписанного Ассоциацией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с использованием усиленной квалифицированной электронной подписи, 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.</w:t>
      </w:r>
    </w:p>
    <w:p w:rsidR="00D7332E" w:rsidRPr="0010628B" w:rsidRDefault="00F444AB" w:rsidP="001C2FAB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before="0" w:beforeAutospacing="0" w:after="0" w:afterAutospacing="0"/>
        <w:ind w:left="0" w:right="-143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случае исключения сведений об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из государственного реестра саморегулируемых организаций дела членов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>, а также дела лиц, членство которых в Ассоциации</w:t>
      </w:r>
      <w:r w:rsidRPr="0010628B">
        <w:rPr>
          <w:sz w:val="28"/>
          <w:szCs w:val="28"/>
        </w:rPr>
        <w:t xml:space="preserve"> СРО «ГС.П»</w:t>
      </w:r>
      <w:r>
        <w:rPr>
          <w:sz w:val="28"/>
          <w:szCs w:val="28"/>
        </w:rPr>
        <w:t xml:space="preserve"> прекращено, подлежат передаче в Национальное объединение изыскателей и проектировщиков.</w:t>
      </w:r>
    </w:p>
    <w:p w:rsidR="00830788" w:rsidRPr="0010628B" w:rsidRDefault="00F444AB" w:rsidP="00FE2AED">
      <w:pPr>
        <w:pStyle w:val="1"/>
        <w:spacing w:before="240" w:after="60"/>
        <w:jc w:val="center"/>
        <w:rPr>
          <w:color w:val="auto"/>
        </w:rPr>
      </w:pPr>
      <w:r>
        <w:rPr>
          <w:color w:val="auto"/>
        </w:rPr>
        <w:t>5</w:t>
      </w:r>
      <w:r w:rsidR="00830788" w:rsidRPr="0010628B">
        <w:rPr>
          <w:color w:val="auto"/>
        </w:rPr>
        <w:t>. ЗАКЛЮЧИТЕЛЬНЫЕ ПОЛОЖЕНИЯ</w:t>
      </w:r>
    </w:p>
    <w:p w:rsidR="00FE2AED" w:rsidRPr="00FE2AED" w:rsidRDefault="00FE2AED" w:rsidP="00FE2A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right="-142" w:firstLine="709"/>
        <w:jc w:val="both"/>
        <w:rPr>
          <w:sz w:val="28"/>
          <w:szCs w:val="28"/>
        </w:rPr>
      </w:pPr>
      <w:r w:rsidRPr="00FE2AED">
        <w:rPr>
          <w:sz w:val="28"/>
          <w:szCs w:val="28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силу, и до момента внесения изменений в настоящее Положение члены Ассоциации СРО «ГС.П» руководствуются законодательством и нормативными актами Российской Федерации. </w:t>
      </w:r>
    </w:p>
    <w:p w:rsidR="00614E63" w:rsidRPr="00F444AB" w:rsidRDefault="00FE2AED" w:rsidP="00FE2AED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/>
        <w:ind w:left="0" w:right="-143" w:firstLine="709"/>
        <w:jc w:val="both"/>
        <w:rPr>
          <w:sz w:val="28"/>
          <w:szCs w:val="28"/>
        </w:rPr>
      </w:pPr>
      <w:r w:rsidRPr="00FE2AED">
        <w:rPr>
          <w:sz w:val="28"/>
          <w:szCs w:val="28"/>
        </w:rPr>
        <w:t>Порядок утверждения и изменения настоящего Положения, а также вступления в силу определяется в соответствии с действующим законодательством и нормативными актами Российской Федерации.</w:t>
      </w:r>
    </w:p>
    <w:sectPr w:rsidR="00614E63" w:rsidRPr="00F444AB" w:rsidSect="008120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2A" w:rsidRDefault="0018362A" w:rsidP="00812056">
      <w:r>
        <w:separator/>
      </w:r>
    </w:p>
  </w:endnote>
  <w:endnote w:type="continuationSeparator" w:id="0">
    <w:p w:rsidR="0018362A" w:rsidRDefault="0018362A" w:rsidP="0081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59" w:rsidRDefault="008C3F5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949001"/>
      <w:docPartObj>
        <w:docPartGallery w:val="Page Numbers (Bottom of Page)"/>
        <w:docPartUnique/>
      </w:docPartObj>
    </w:sdtPr>
    <w:sdtEndPr/>
    <w:sdtContent>
      <w:p w:rsidR="00812056" w:rsidRDefault="0081205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59">
          <w:rPr>
            <w:noProof/>
          </w:rPr>
          <w:t>2</w:t>
        </w:r>
        <w:r>
          <w:fldChar w:fldCharType="end"/>
        </w:r>
      </w:p>
    </w:sdtContent>
  </w:sdt>
  <w:p w:rsidR="00812056" w:rsidRDefault="0081205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59" w:rsidRDefault="008C3F5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2A" w:rsidRDefault="0018362A" w:rsidP="00812056">
      <w:r>
        <w:separator/>
      </w:r>
    </w:p>
  </w:footnote>
  <w:footnote w:type="continuationSeparator" w:id="0">
    <w:p w:rsidR="0018362A" w:rsidRDefault="0018362A" w:rsidP="0081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59" w:rsidRDefault="008C3F5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59" w:rsidRDefault="008C3F5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59" w:rsidRPr="008C3F59" w:rsidRDefault="008C3F59" w:rsidP="008C3F59">
    <w:pPr>
      <w:pStyle w:val="af0"/>
      <w:jc w:val="right"/>
      <w:rPr>
        <w:b/>
        <w:color w:val="FF0000"/>
      </w:rPr>
    </w:pPr>
    <w:bookmarkStart w:id="0" w:name="_GoBack"/>
    <w:r w:rsidRPr="008C3F59">
      <w:rPr>
        <w:b/>
        <w:color w:val="FF0000"/>
      </w:rPr>
      <w:t>ПРОЕКТ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48F"/>
    <w:multiLevelType w:val="hybridMultilevel"/>
    <w:tmpl w:val="0826F02A"/>
    <w:lvl w:ilvl="0" w:tplc="F64EAC42">
      <w:start w:val="6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068B449A"/>
    <w:multiLevelType w:val="hybridMultilevel"/>
    <w:tmpl w:val="5400D3B4"/>
    <w:lvl w:ilvl="0" w:tplc="5B6E28F2">
      <w:start w:val="1"/>
      <w:numFmt w:val="decimal"/>
      <w:lvlText w:val="4.1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08CE058A"/>
    <w:multiLevelType w:val="hybridMultilevel"/>
    <w:tmpl w:val="D6228C98"/>
    <w:lvl w:ilvl="0" w:tplc="19B21638">
      <w:start w:val="1"/>
      <w:numFmt w:val="decimal"/>
      <w:lvlText w:val="4.8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168E7540"/>
    <w:multiLevelType w:val="hybridMultilevel"/>
    <w:tmpl w:val="83EA1382"/>
    <w:lvl w:ilvl="0" w:tplc="11BCB10A">
      <w:start w:val="1"/>
      <w:numFmt w:val="decimal"/>
      <w:lvlText w:val="4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1AC53CFA"/>
    <w:multiLevelType w:val="hybridMultilevel"/>
    <w:tmpl w:val="7FEE4A48"/>
    <w:lvl w:ilvl="0" w:tplc="CBF2AADE">
      <w:start w:val="1"/>
      <w:numFmt w:val="decimal"/>
      <w:lvlText w:val="2.%1."/>
      <w:lvlJc w:val="left"/>
      <w:pPr>
        <w:ind w:left="3054" w:hanging="360"/>
      </w:pPr>
      <w:rPr>
        <w:rFonts w:hint="default"/>
        <w:b w:val="0"/>
        <w:i w:val="0"/>
        <w:sz w:val="28"/>
        <w:szCs w:val="28"/>
      </w:rPr>
    </w:lvl>
    <w:lvl w:ilvl="1" w:tplc="ABAEBFBE">
      <w:start w:val="1"/>
      <w:numFmt w:val="decimal"/>
      <w:lvlText w:val="%2)"/>
      <w:lvlJc w:val="left"/>
      <w:pPr>
        <w:ind w:left="2061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1E962737"/>
    <w:multiLevelType w:val="hybridMultilevel"/>
    <w:tmpl w:val="5A303722"/>
    <w:lvl w:ilvl="0" w:tplc="EC42235E">
      <w:start w:val="6"/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8B44EB5"/>
    <w:multiLevelType w:val="hybridMultilevel"/>
    <w:tmpl w:val="3350D90A"/>
    <w:lvl w:ilvl="0" w:tplc="22BE328A">
      <w:start w:val="1"/>
      <w:numFmt w:val="decimal"/>
      <w:lvlText w:val="4.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28D37396"/>
    <w:multiLevelType w:val="hybridMultilevel"/>
    <w:tmpl w:val="BCC2E856"/>
    <w:lvl w:ilvl="0" w:tplc="638C90A0">
      <w:start w:val="1"/>
      <w:numFmt w:val="decimal"/>
      <w:lvlText w:val="4.6.%1."/>
      <w:lvlJc w:val="left"/>
      <w:pPr>
        <w:ind w:left="155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8">
    <w:nsid w:val="299D1DC5"/>
    <w:multiLevelType w:val="hybridMultilevel"/>
    <w:tmpl w:val="848EA370"/>
    <w:lvl w:ilvl="0" w:tplc="184461E0">
      <w:start w:val="1"/>
      <w:numFmt w:val="decimal"/>
      <w:lvlText w:val="2.5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640B8"/>
    <w:multiLevelType w:val="hybridMultilevel"/>
    <w:tmpl w:val="A532E68E"/>
    <w:lvl w:ilvl="0" w:tplc="E570A5F2">
      <w:start w:val="1"/>
      <w:numFmt w:val="decimal"/>
      <w:lvlText w:val="3.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E647995"/>
    <w:multiLevelType w:val="hybridMultilevel"/>
    <w:tmpl w:val="6D8E37A4"/>
    <w:lvl w:ilvl="0" w:tplc="0C7070EC">
      <w:start w:val="1"/>
      <w:numFmt w:val="decimal"/>
      <w:lvlText w:val="3.%1."/>
      <w:lvlJc w:val="left"/>
      <w:pPr>
        <w:ind w:left="787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3A0E6E09"/>
    <w:multiLevelType w:val="hybridMultilevel"/>
    <w:tmpl w:val="B678AF14"/>
    <w:lvl w:ilvl="0" w:tplc="DCA6627C">
      <w:start w:val="1"/>
      <w:numFmt w:val="decimal"/>
      <w:lvlText w:val="5.%1."/>
      <w:lvlJc w:val="left"/>
      <w:pPr>
        <w:ind w:left="433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51F20AC7"/>
    <w:multiLevelType w:val="hybridMultilevel"/>
    <w:tmpl w:val="343E9E06"/>
    <w:lvl w:ilvl="0" w:tplc="9C7CAFD6">
      <w:start w:val="1"/>
      <w:numFmt w:val="decimal"/>
      <w:lvlText w:val="6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643F16EB"/>
    <w:multiLevelType w:val="hybridMultilevel"/>
    <w:tmpl w:val="5DC2597A"/>
    <w:lvl w:ilvl="0" w:tplc="0784B50E">
      <w:start w:val="1"/>
      <w:numFmt w:val="decimal"/>
      <w:lvlText w:val="5.%1."/>
      <w:lvlJc w:val="left"/>
      <w:pPr>
        <w:ind w:left="83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7B50752D"/>
    <w:multiLevelType w:val="hybridMultilevel"/>
    <w:tmpl w:val="0CAA10BC"/>
    <w:lvl w:ilvl="0" w:tplc="1FDA505A">
      <w:start w:val="1"/>
      <w:numFmt w:val="decimal"/>
      <w:lvlText w:val="1.%1."/>
      <w:lvlJc w:val="left"/>
      <w:pPr>
        <w:ind w:left="57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CE"/>
    <w:rsid w:val="00010E7B"/>
    <w:rsid w:val="00013EA8"/>
    <w:rsid w:val="00026530"/>
    <w:rsid w:val="00041EFD"/>
    <w:rsid w:val="00074A5B"/>
    <w:rsid w:val="00087E8F"/>
    <w:rsid w:val="000B0DB2"/>
    <w:rsid w:val="000B5692"/>
    <w:rsid w:val="000C14E0"/>
    <w:rsid w:val="000D3056"/>
    <w:rsid w:val="000E79D2"/>
    <w:rsid w:val="000F0EAF"/>
    <w:rsid w:val="0010628B"/>
    <w:rsid w:val="001105AA"/>
    <w:rsid w:val="00115306"/>
    <w:rsid w:val="00121EFE"/>
    <w:rsid w:val="00137756"/>
    <w:rsid w:val="00152CA2"/>
    <w:rsid w:val="0016742A"/>
    <w:rsid w:val="0018362A"/>
    <w:rsid w:val="00190DE0"/>
    <w:rsid w:val="001911DA"/>
    <w:rsid w:val="001B13D7"/>
    <w:rsid w:val="001B2937"/>
    <w:rsid w:val="001B468D"/>
    <w:rsid w:val="001C2FAB"/>
    <w:rsid w:val="001E6815"/>
    <w:rsid w:val="00220FE4"/>
    <w:rsid w:val="00226A23"/>
    <w:rsid w:val="002335D9"/>
    <w:rsid w:val="00244276"/>
    <w:rsid w:val="00265E7F"/>
    <w:rsid w:val="002A5587"/>
    <w:rsid w:val="002A566A"/>
    <w:rsid w:val="002C2496"/>
    <w:rsid w:val="002C30D0"/>
    <w:rsid w:val="002C3145"/>
    <w:rsid w:val="002D65CF"/>
    <w:rsid w:val="002D7C1D"/>
    <w:rsid w:val="002F0BE5"/>
    <w:rsid w:val="002F13E1"/>
    <w:rsid w:val="002F4A36"/>
    <w:rsid w:val="0030794F"/>
    <w:rsid w:val="003207D4"/>
    <w:rsid w:val="003A4082"/>
    <w:rsid w:val="003A4694"/>
    <w:rsid w:val="003B1073"/>
    <w:rsid w:val="003E6BD7"/>
    <w:rsid w:val="00412FE5"/>
    <w:rsid w:val="00417AE9"/>
    <w:rsid w:val="00421CDA"/>
    <w:rsid w:val="00446851"/>
    <w:rsid w:val="00447B6E"/>
    <w:rsid w:val="00472840"/>
    <w:rsid w:val="00485589"/>
    <w:rsid w:val="00486D35"/>
    <w:rsid w:val="004D4E1B"/>
    <w:rsid w:val="0050202C"/>
    <w:rsid w:val="0052783C"/>
    <w:rsid w:val="00550D52"/>
    <w:rsid w:val="00571376"/>
    <w:rsid w:val="005A6FF4"/>
    <w:rsid w:val="005E5730"/>
    <w:rsid w:val="005F291B"/>
    <w:rsid w:val="00603535"/>
    <w:rsid w:val="00614E63"/>
    <w:rsid w:val="006479D2"/>
    <w:rsid w:val="00673963"/>
    <w:rsid w:val="00692917"/>
    <w:rsid w:val="006A5E16"/>
    <w:rsid w:val="006A6909"/>
    <w:rsid w:val="006B747C"/>
    <w:rsid w:val="006D7314"/>
    <w:rsid w:val="006F1046"/>
    <w:rsid w:val="006F29E7"/>
    <w:rsid w:val="007421B5"/>
    <w:rsid w:val="00744CBD"/>
    <w:rsid w:val="00766F70"/>
    <w:rsid w:val="007A1F1B"/>
    <w:rsid w:val="007A5FF4"/>
    <w:rsid w:val="007B38D3"/>
    <w:rsid w:val="007D680E"/>
    <w:rsid w:val="007F0F9C"/>
    <w:rsid w:val="00810A45"/>
    <w:rsid w:val="00812056"/>
    <w:rsid w:val="00830788"/>
    <w:rsid w:val="0083249C"/>
    <w:rsid w:val="008901CF"/>
    <w:rsid w:val="008C3F59"/>
    <w:rsid w:val="00902013"/>
    <w:rsid w:val="00915BA9"/>
    <w:rsid w:val="009302D4"/>
    <w:rsid w:val="00932498"/>
    <w:rsid w:val="009705BC"/>
    <w:rsid w:val="00970DE1"/>
    <w:rsid w:val="009820E7"/>
    <w:rsid w:val="009A0597"/>
    <w:rsid w:val="009A327C"/>
    <w:rsid w:val="009F4D7E"/>
    <w:rsid w:val="00A062ED"/>
    <w:rsid w:val="00A16845"/>
    <w:rsid w:val="00A32F08"/>
    <w:rsid w:val="00A81FDD"/>
    <w:rsid w:val="00A85E2E"/>
    <w:rsid w:val="00A927F6"/>
    <w:rsid w:val="00AA38F0"/>
    <w:rsid w:val="00AB36F9"/>
    <w:rsid w:val="00AC5746"/>
    <w:rsid w:val="00AD09D0"/>
    <w:rsid w:val="00AF4840"/>
    <w:rsid w:val="00B14BB9"/>
    <w:rsid w:val="00B334F6"/>
    <w:rsid w:val="00B33CFC"/>
    <w:rsid w:val="00B36E65"/>
    <w:rsid w:val="00B67DCE"/>
    <w:rsid w:val="00B83840"/>
    <w:rsid w:val="00BA4000"/>
    <w:rsid w:val="00BE22B6"/>
    <w:rsid w:val="00C01DEF"/>
    <w:rsid w:val="00C06AB4"/>
    <w:rsid w:val="00C22CBD"/>
    <w:rsid w:val="00C34FB5"/>
    <w:rsid w:val="00C52800"/>
    <w:rsid w:val="00C636E2"/>
    <w:rsid w:val="00C7510A"/>
    <w:rsid w:val="00CA05B9"/>
    <w:rsid w:val="00CA78F9"/>
    <w:rsid w:val="00CB37E9"/>
    <w:rsid w:val="00CD547E"/>
    <w:rsid w:val="00D060A0"/>
    <w:rsid w:val="00D107C9"/>
    <w:rsid w:val="00D3031A"/>
    <w:rsid w:val="00D43321"/>
    <w:rsid w:val="00D62962"/>
    <w:rsid w:val="00D7332E"/>
    <w:rsid w:val="00D840EB"/>
    <w:rsid w:val="00DE52BA"/>
    <w:rsid w:val="00DF3E48"/>
    <w:rsid w:val="00DF6A01"/>
    <w:rsid w:val="00E04DBB"/>
    <w:rsid w:val="00E14155"/>
    <w:rsid w:val="00E45D72"/>
    <w:rsid w:val="00EB419B"/>
    <w:rsid w:val="00EB78B4"/>
    <w:rsid w:val="00ED1711"/>
    <w:rsid w:val="00F444AB"/>
    <w:rsid w:val="00F66D91"/>
    <w:rsid w:val="00F90ABD"/>
    <w:rsid w:val="00FD013E"/>
    <w:rsid w:val="00FE284B"/>
    <w:rsid w:val="00FE2AED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7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788"/>
  </w:style>
  <w:style w:type="character" w:customStyle="1" w:styleId="blk">
    <w:name w:val="blk"/>
    <w:rsid w:val="00830788"/>
  </w:style>
  <w:style w:type="paragraph" w:styleId="a4">
    <w:name w:val="Balloon Text"/>
    <w:basedOn w:val="a"/>
    <w:link w:val="a5"/>
    <w:uiPriority w:val="99"/>
    <w:semiHidden/>
    <w:unhideWhenUsed/>
    <w:rsid w:val="001B1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13D7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2D65C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220F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0F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20FE4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FE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20FE4"/>
    <w:rPr>
      <w:rFonts w:ascii="Times New Roman" w:eastAsia="Times New Roman" w:hAnsi="Times New Roman"/>
      <w:b/>
      <w:bCs/>
    </w:rPr>
  </w:style>
  <w:style w:type="paragraph" w:styleId="ac">
    <w:name w:val="Revision"/>
    <w:hidden/>
    <w:uiPriority w:val="99"/>
    <w:semiHidden/>
    <w:rsid w:val="00220F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33CF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30794F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30794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3B10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2056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20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07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0788"/>
  </w:style>
  <w:style w:type="character" w:customStyle="1" w:styleId="blk">
    <w:name w:val="blk"/>
    <w:rsid w:val="00830788"/>
  </w:style>
  <w:style w:type="paragraph" w:styleId="a4">
    <w:name w:val="Balloon Text"/>
    <w:basedOn w:val="a"/>
    <w:link w:val="a5"/>
    <w:uiPriority w:val="99"/>
    <w:semiHidden/>
    <w:unhideWhenUsed/>
    <w:rsid w:val="001B1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13D7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2D65CF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220F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0FE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220FE4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0FE4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220FE4"/>
    <w:rPr>
      <w:rFonts w:ascii="Times New Roman" w:eastAsia="Times New Roman" w:hAnsi="Times New Roman"/>
      <w:b/>
      <w:bCs/>
    </w:rPr>
  </w:style>
  <w:style w:type="paragraph" w:styleId="ac">
    <w:name w:val="Revision"/>
    <w:hidden/>
    <w:uiPriority w:val="99"/>
    <w:semiHidden/>
    <w:rsid w:val="00220FE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33CF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30794F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30794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3B10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12056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81205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20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4D98-5E1E-4C61-A2AD-FF241213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Анна</dc:creator>
  <cp:lastModifiedBy>Анна Зайцева</cp:lastModifiedBy>
  <cp:revision>2</cp:revision>
  <cp:lastPrinted>2024-05-29T07:11:00Z</cp:lastPrinted>
  <dcterms:created xsi:type="dcterms:W3CDTF">2024-05-29T10:31:00Z</dcterms:created>
  <dcterms:modified xsi:type="dcterms:W3CDTF">2024-05-29T10:31:00Z</dcterms:modified>
</cp:coreProperties>
</file>