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48D7" w:rsidRPr="001E5A7B" w:rsidRDefault="00C12D97" w:rsidP="006A48D7">
      <w:pPr>
        <w:pStyle w:val="af6"/>
        <w:tabs>
          <w:tab w:val="left" w:pos="1276"/>
        </w:tabs>
        <w:ind w:left="4253"/>
        <w:jc w:val="both"/>
        <w:rPr>
          <w:rFonts w:ascii="Times New Roman" w:hAnsi="Times New Roman"/>
        </w:rPr>
      </w:pPr>
      <w:r w:rsidRPr="001E5A7B">
        <w:rPr>
          <w:rFonts w:ascii="Times New Roman" w:hAnsi="Times New Roman"/>
          <w:szCs w:val="28"/>
        </w:rPr>
        <w:t>Утверждены</w:t>
      </w:r>
      <w:r w:rsidR="006A48D7" w:rsidRPr="001E5A7B">
        <w:rPr>
          <w:rFonts w:ascii="Times New Roman" w:hAnsi="Times New Roman"/>
        </w:rPr>
        <w:t xml:space="preserve"> решением </w:t>
      </w:r>
    </w:p>
    <w:p w:rsidR="006A48D7" w:rsidRPr="001E5A7B" w:rsidRDefault="006A48D7" w:rsidP="006A48D7">
      <w:pPr>
        <w:pStyle w:val="af6"/>
        <w:tabs>
          <w:tab w:val="left" w:pos="1276"/>
        </w:tabs>
        <w:ind w:left="4253"/>
        <w:jc w:val="both"/>
        <w:rPr>
          <w:rFonts w:ascii="Times New Roman" w:hAnsi="Times New Roman"/>
        </w:rPr>
      </w:pPr>
      <w:r w:rsidRPr="001E5A7B">
        <w:rPr>
          <w:rFonts w:ascii="Times New Roman" w:hAnsi="Times New Roman"/>
        </w:rPr>
        <w:t>Общего собрания членов Ассоциации СРО «ГС.П»,</w:t>
      </w:r>
    </w:p>
    <w:p w:rsidR="006A48D7" w:rsidRPr="001E5A7B" w:rsidRDefault="008B55C1" w:rsidP="006A48D7">
      <w:pPr>
        <w:pStyle w:val="af6"/>
        <w:tabs>
          <w:tab w:val="left" w:pos="1276"/>
        </w:tabs>
        <w:ind w:left="4253"/>
        <w:jc w:val="both"/>
        <w:rPr>
          <w:rFonts w:ascii="Times New Roman" w:hAnsi="Times New Roman"/>
        </w:rPr>
      </w:pPr>
      <w:r>
        <w:rPr>
          <w:rFonts w:ascii="Times New Roman" w:hAnsi="Times New Roman"/>
        </w:rPr>
        <w:t>протокол № 29 от «24» августа</w:t>
      </w:r>
      <w:r w:rsidR="006A48D7" w:rsidRPr="001E5A7B">
        <w:rPr>
          <w:rFonts w:ascii="Times New Roman" w:hAnsi="Times New Roman"/>
        </w:rPr>
        <w:t xml:space="preserve"> 202</w:t>
      </w:r>
      <w:r>
        <w:rPr>
          <w:rFonts w:ascii="Times New Roman" w:hAnsi="Times New Roman"/>
        </w:rPr>
        <w:t>3</w:t>
      </w:r>
      <w:r w:rsidR="006A48D7" w:rsidRPr="001E5A7B">
        <w:rPr>
          <w:rFonts w:ascii="Times New Roman" w:hAnsi="Times New Roman"/>
        </w:rPr>
        <w:t xml:space="preserve"> года</w:t>
      </w:r>
    </w:p>
    <w:p w:rsidR="00D37638" w:rsidRPr="001E5A7B" w:rsidRDefault="00D37638" w:rsidP="00EA1D20">
      <w:pPr>
        <w:pStyle w:val="af5"/>
        <w:spacing w:before="0" w:beforeAutospacing="0" w:after="0" w:afterAutospacing="0"/>
        <w:ind w:firstLine="480"/>
        <w:jc w:val="right"/>
      </w:pPr>
    </w:p>
    <w:p w:rsidR="006A48D7" w:rsidRPr="001E5A7B" w:rsidRDefault="006A48D7" w:rsidP="00EA1D20">
      <w:pPr>
        <w:pStyle w:val="af5"/>
        <w:spacing w:before="0" w:beforeAutospacing="0" w:after="0" w:afterAutospacing="0"/>
        <w:ind w:firstLine="480"/>
        <w:jc w:val="right"/>
      </w:pPr>
    </w:p>
    <w:p w:rsidR="00D37638" w:rsidRPr="001E5A7B" w:rsidRDefault="00D37638" w:rsidP="00EA1D20">
      <w:pPr>
        <w:pStyle w:val="af5"/>
        <w:spacing w:before="0" w:beforeAutospacing="0" w:after="0" w:afterAutospacing="0"/>
        <w:ind w:firstLine="480"/>
        <w:jc w:val="center"/>
        <w:rPr>
          <w:b/>
        </w:rPr>
      </w:pPr>
    </w:p>
    <w:p w:rsidR="00D37638" w:rsidRPr="001E5A7B" w:rsidRDefault="00D37638" w:rsidP="00EA1D20">
      <w:pPr>
        <w:pStyle w:val="af5"/>
        <w:spacing w:before="0" w:beforeAutospacing="0" w:after="0" w:afterAutospacing="0"/>
        <w:ind w:firstLine="480"/>
        <w:jc w:val="center"/>
        <w:rPr>
          <w:b/>
        </w:rPr>
      </w:pPr>
    </w:p>
    <w:p w:rsidR="00D37638" w:rsidRPr="001E5A7B" w:rsidRDefault="00D37638" w:rsidP="00EA1D20">
      <w:pPr>
        <w:pStyle w:val="af5"/>
        <w:spacing w:before="0" w:beforeAutospacing="0" w:after="0" w:afterAutospacing="0"/>
        <w:ind w:firstLine="480"/>
        <w:jc w:val="center"/>
        <w:rPr>
          <w:b/>
        </w:rPr>
      </w:pPr>
    </w:p>
    <w:p w:rsidR="00D37638" w:rsidRPr="001E5A7B" w:rsidRDefault="00D37638" w:rsidP="00EA1D20">
      <w:pPr>
        <w:pStyle w:val="af5"/>
        <w:spacing w:before="0" w:beforeAutospacing="0" w:after="0" w:afterAutospacing="0"/>
        <w:ind w:firstLine="480"/>
        <w:jc w:val="center"/>
        <w:rPr>
          <w:b/>
        </w:rPr>
      </w:pPr>
    </w:p>
    <w:p w:rsidR="00D37638" w:rsidRPr="001E5A7B" w:rsidRDefault="00D37638" w:rsidP="00EA1D20">
      <w:pPr>
        <w:pStyle w:val="af5"/>
        <w:spacing w:before="0" w:beforeAutospacing="0" w:after="0" w:afterAutospacing="0"/>
        <w:ind w:firstLine="480"/>
        <w:jc w:val="center"/>
        <w:rPr>
          <w:b/>
        </w:rPr>
      </w:pPr>
    </w:p>
    <w:p w:rsidR="00D37638" w:rsidRPr="001E5A7B" w:rsidRDefault="00D37638" w:rsidP="00EA1D20">
      <w:pPr>
        <w:pStyle w:val="af5"/>
        <w:spacing w:before="0" w:beforeAutospacing="0" w:after="0" w:afterAutospacing="0"/>
        <w:ind w:firstLine="480"/>
        <w:jc w:val="center"/>
        <w:rPr>
          <w:b/>
        </w:rPr>
      </w:pPr>
    </w:p>
    <w:p w:rsidR="00D37638" w:rsidRPr="001E5A7B" w:rsidRDefault="00D37638" w:rsidP="00EA1D20">
      <w:pPr>
        <w:pStyle w:val="af5"/>
        <w:spacing w:before="0" w:beforeAutospacing="0" w:after="0" w:afterAutospacing="0"/>
        <w:ind w:firstLine="480"/>
        <w:jc w:val="center"/>
        <w:rPr>
          <w:b/>
          <w:sz w:val="32"/>
          <w:szCs w:val="32"/>
        </w:rPr>
      </w:pPr>
    </w:p>
    <w:p w:rsidR="00D37638" w:rsidRPr="001E5A7B" w:rsidRDefault="00D37638" w:rsidP="00EA1D20">
      <w:pPr>
        <w:pStyle w:val="af5"/>
        <w:spacing w:before="0" w:beforeAutospacing="0" w:after="0" w:afterAutospacing="0"/>
        <w:ind w:firstLine="480"/>
        <w:jc w:val="center"/>
        <w:rPr>
          <w:b/>
          <w:sz w:val="32"/>
          <w:szCs w:val="32"/>
        </w:rPr>
      </w:pPr>
    </w:p>
    <w:p w:rsidR="006A7852" w:rsidRPr="001E5A7B" w:rsidRDefault="006A7852" w:rsidP="00EA1D20">
      <w:pPr>
        <w:pStyle w:val="af5"/>
        <w:spacing w:before="0" w:beforeAutospacing="0" w:after="0" w:afterAutospacing="0"/>
        <w:ind w:firstLine="480"/>
        <w:jc w:val="center"/>
        <w:rPr>
          <w:b/>
          <w:sz w:val="32"/>
          <w:szCs w:val="32"/>
        </w:rPr>
      </w:pPr>
    </w:p>
    <w:p w:rsidR="00D37638" w:rsidRPr="001E5A7B" w:rsidRDefault="00D37638" w:rsidP="00EA1D20">
      <w:pPr>
        <w:pStyle w:val="af5"/>
        <w:spacing w:before="0" w:beforeAutospacing="0" w:after="0" w:afterAutospacing="0"/>
        <w:ind w:firstLine="480"/>
        <w:jc w:val="center"/>
        <w:rPr>
          <w:b/>
          <w:sz w:val="32"/>
          <w:szCs w:val="32"/>
        </w:rPr>
      </w:pPr>
    </w:p>
    <w:p w:rsidR="00D37638" w:rsidRPr="001E5A7B" w:rsidRDefault="00D37638" w:rsidP="00EA1D20">
      <w:pPr>
        <w:pStyle w:val="af5"/>
        <w:spacing w:before="0" w:beforeAutospacing="0" w:after="0" w:afterAutospacing="0"/>
        <w:ind w:firstLine="480"/>
        <w:jc w:val="center"/>
        <w:rPr>
          <w:b/>
          <w:sz w:val="32"/>
          <w:szCs w:val="32"/>
        </w:rPr>
      </w:pPr>
    </w:p>
    <w:p w:rsidR="00531CE6" w:rsidRPr="001E5A7B" w:rsidRDefault="00D37638" w:rsidP="00EA1D20">
      <w:pPr>
        <w:pStyle w:val="af6"/>
        <w:tabs>
          <w:tab w:val="left" w:pos="1276"/>
        </w:tabs>
        <w:ind w:firstLine="709"/>
        <w:jc w:val="center"/>
        <w:rPr>
          <w:rFonts w:ascii="Times New Roman" w:hAnsi="Times New Roman"/>
          <w:sz w:val="40"/>
          <w:szCs w:val="40"/>
        </w:rPr>
      </w:pPr>
      <w:r w:rsidRPr="001E5A7B">
        <w:rPr>
          <w:rFonts w:ascii="Times New Roman" w:hAnsi="Times New Roman"/>
          <w:sz w:val="40"/>
          <w:szCs w:val="40"/>
        </w:rPr>
        <w:t>ПРАВИЛА КОНТРОЛЯ</w:t>
      </w:r>
      <w:r w:rsidR="00531CE6" w:rsidRPr="001E5A7B">
        <w:rPr>
          <w:rFonts w:ascii="Times New Roman" w:hAnsi="Times New Roman"/>
          <w:sz w:val="40"/>
          <w:szCs w:val="40"/>
        </w:rPr>
        <w:t xml:space="preserve"> </w:t>
      </w:r>
    </w:p>
    <w:p w:rsidR="00531CE6" w:rsidRPr="001E5A7B" w:rsidRDefault="00531CE6" w:rsidP="00EA1D20">
      <w:pPr>
        <w:pStyle w:val="af6"/>
        <w:tabs>
          <w:tab w:val="left" w:pos="1276"/>
        </w:tabs>
        <w:ind w:firstLine="709"/>
        <w:jc w:val="center"/>
        <w:rPr>
          <w:rFonts w:ascii="Times New Roman" w:hAnsi="Times New Roman"/>
          <w:sz w:val="40"/>
          <w:szCs w:val="40"/>
        </w:rPr>
      </w:pPr>
      <w:r w:rsidRPr="001E5A7B">
        <w:rPr>
          <w:rFonts w:ascii="Times New Roman" w:hAnsi="Times New Roman"/>
          <w:sz w:val="40"/>
          <w:szCs w:val="40"/>
        </w:rPr>
        <w:t>САМОРЕГУЛИРУЕМОЙ ОРГАНИЗАЦИИ</w:t>
      </w:r>
    </w:p>
    <w:p w:rsidR="00D37638" w:rsidRPr="001E5A7B" w:rsidRDefault="00531CE6" w:rsidP="00EA1D20">
      <w:pPr>
        <w:pStyle w:val="af6"/>
        <w:tabs>
          <w:tab w:val="left" w:pos="1276"/>
        </w:tabs>
        <w:ind w:firstLine="709"/>
        <w:jc w:val="center"/>
        <w:rPr>
          <w:rFonts w:ascii="Times New Roman" w:hAnsi="Times New Roman"/>
          <w:sz w:val="40"/>
          <w:szCs w:val="40"/>
        </w:rPr>
      </w:pPr>
      <w:r w:rsidRPr="001E5A7B">
        <w:rPr>
          <w:rFonts w:ascii="Times New Roman" w:hAnsi="Times New Roman"/>
          <w:sz w:val="40"/>
          <w:szCs w:val="40"/>
        </w:rPr>
        <w:t xml:space="preserve"> ЗА ДЕЯТЕЛЬНОСТЬЮ СВОИХ ЧЛЕНОВ</w:t>
      </w:r>
    </w:p>
    <w:p w:rsidR="00D37638" w:rsidRPr="001E5A7B" w:rsidRDefault="00D37638" w:rsidP="00EA1D20">
      <w:pPr>
        <w:pStyle w:val="af6"/>
        <w:tabs>
          <w:tab w:val="left" w:pos="1276"/>
        </w:tabs>
        <w:ind w:firstLine="709"/>
        <w:jc w:val="center"/>
        <w:rPr>
          <w:rFonts w:ascii="Times New Roman" w:hAnsi="Times New Roman"/>
          <w:sz w:val="28"/>
          <w:szCs w:val="28"/>
        </w:rPr>
      </w:pPr>
      <w:r w:rsidRPr="001E5A7B">
        <w:rPr>
          <w:rFonts w:ascii="Times New Roman" w:hAnsi="Times New Roman"/>
          <w:sz w:val="28"/>
          <w:szCs w:val="28"/>
        </w:rPr>
        <w:t>(новая редакция)</w:t>
      </w:r>
    </w:p>
    <w:tbl>
      <w:tblPr>
        <w:tblW w:w="5000" w:type="pct"/>
        <w:jc w:val="center"/>
        <w:tblLook w:val="04A0" w:firstRow="1" w:lastRow="0" w:firstColumn="1" w:lastColumn="0" w:noHBand="0" w:noVBand="1"/>
      </w:tblPr>
      <w:tblGrid>
        <w:gridCol w:w="9691"/>
      </w:tblGrid>
      <w:tr w:rsidR="00B92B11" w:rsidRPr="001E5A7B" w:rsidTr="004B1243">
        <w:trPr>
          <w:trHeight w:val="1440"/>
          <w:jc w:val="center"/>
        </w:trPr>
        <w:tc>
          <w:tcPr>
            <w:tcW w:w="5000" w:type="pct"/>
            <w:tcBorders>
              <w:bottom w:val="single" w:sz="4" w:space="0" w:color="4F81BD"/>
            </w:tcBorders>
            <w:vAlign w:val="center"/>
          </w:tcPr>
          <w:p w:rsidR="00D37638" w:rsidRPr="001E5A7B" w:rsidRDefault="00D37638" w:rsidP="00EA1D20">
            <w:pPr>
              <w:pStyle w:val="af6"/>
              <w:tabs>
                <w:tab w:val="left" w:pos="1276"/>
              </w:tabs>
              <w:ind w:firstLine="709"/>
              <w:jc w:val="center"/>
              <w:rPr>
                <w:rFonts w:ascii="Times New Roman" w:hAnsi="Times New Roman"/>
                <w:sz w:val="50"/>
                <w:szCs w:val="50"/>
              </w:rPr>
            </w:pPr>
          </w:p>
          <w:p w:rsidR="00D37638" w:rsidRPr="001E5A7B" w:rsidRDefault="00D37638" w:rsidP="00EA1D20">
            <w:pPr>
              <w:pStyle w:val="af6"/>
              <w:tabs>
                <w:tab w:val="left" w:pos="1276"/>
              </w:tabs>
              <w:ind w:firstLine="709"/>
              <w:jc w:val="center"/>
              <w:rPr>
                <w:rFonts w:ascii="Times New Roman" w:hAnsi="Times New Roman"/>
                <w:sz w:val="28"/>
                <w:szCs w:val="28"/>
              </w:rPr>
            </w:pPr>
          </w:p>
        </w:tc>
      </w:tr>
      <w:tr w:rsidR="00D37638" w:rsidRPr="001E5A7B" w:rsidTr="004B1243">
        <w:trPr>
          <w:trHeight w:val="720"/>
          <w:jc w:val="center"/>
        </w:trPr>
        <w:tc>
          <w:tcPr>
            <w:tcW w:w="5000" w:type="pct"/>
            <w:tcBorders>
              <w:top w:val="single" w:sz="4" w:space="0" w:color="4F81BD"/>
            </w:tcBorders>
            <w:vAlign w:val="center"/>
          </w:tcPr>
          <w:p w:rsidR="00D37638" w:rsidRPr="001E5A7B" w:rsidRDefault="00D37638" w:rsidP="00EA1D20">
            <w:pPr>
              <w:pStyle w:val="af6"/>
              <w:tabs>
                <w:tab w:val="left" w:pos="1276"/>
              </w:tabs>
              <w:ind w:firstLine="709"/>
              <w:jc w:val="center"/>
              <w:rPr>
                <w:rFonts w:ascii="Times New Roman" w:hAnsi="Times New Roman"/>
                <w:sz w:val="44"/>
                <w:szCs w:val="44"/>
              </w:rPr>
            </w:pPr>
          </w:p>
          <w:p w:rsidR="00D37638" w:rsidRPr="001E5A7B" w:rsidRDefault="00D37638" w:rsidP="00EA1D20">
            <w:pPr>
              <w:pStyle w:val="af6"/>
              <w:tabs>
                <w:tab w:val="left" w:pos="1276"/>
              </w:tabs>
              <w:ind w:firstLine="709"/>
              <w:jc w:val="center"/>
              <w:rPr>
                <w:rFonts w:ascii="Times New Roman" w:hAnsi="Times New Roman"/>
                <w:sz w:val="44"/>
                <w:szCs w:val="44"/>
              </w:rPr>
            </w:pPr>
            <w:r w:rsidRPr="001E5A7B">
              <w:rPr>
                <w:rFonts w:ascii="Times New Roman" w:hAnsi="Times New Roman"/>
                <w:caps/>
                <w:noProof/>
              </w:rPr>
              <w:drawing>
                <wp:inline distT="0" distB="0" distL="0" distR="0" wp14:anchorId="100D0E54" wp14:editId="5FEB5E6B">
                  <wp:extent cx="636270" cy="683895"/>
                  <wp:effectExtent l="0" t="0" r="0" b="1905"/>
                  <wp:docPr id="1" name="Рисунок 1" descr="Описание: табур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бурет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683895"/>
                          </a:xfrm>
                          <a:prstGeom prst="rect">
                            <a:avLst/>
                          </a:prstGeom>
                          <a:noFill/>
                          <a:ln>
                            <a:noFill/>
                          </a:ln>
                        </pic:spPr>
                      </pic:pic>
                    </a:graphicData>
                  </a:graphic>
                </wp:inline>
              </w:drawing>
            </w:r>
          </w:p>
          <w:p w:rsidR="00D37638" w:rsidRPr="001E5A7B" w:rsidRDefault="00D37638" w:rsidP="00EA1D20">
            <w:pPr>
              <w:pStyle w:val="af6"/>
              <w:tabs>
                <w:tab w:val="left" w:pos="1276"/>
              </w:tabs>
              <w:ind w:firstLine="709"/>
              <w:jc w:val="center"/>
              <w:rPr>
                <w:rFonts w:ascii="Times New Roman" w:hAnsi="Times New Roman"/>
                <w:sz w:val="44"/>
                <w:szCs w:val="44"/>
              </w:rPr>
            </w:pPr>
          </w:p>
        </w:tc>
      </w:tr>
    </w:tbl>
    <w:p w:rsidR="00D37638" w:rsidRPr="001E5A7B" w:rsidRDefault="00D37638" w:rsidP="00EA1D20">
      <w:pPr>
        <w:pStyle w:val="af5"/>
        <w:spacing w:before="0" w:beforeAutospacing="0" w:after="0" w:afterAutospacing="0"/>
        <w:ind w:firstLine="709"/>
        <w:rPr>
          <w:b/>
        </w:rPr>
      </w:pPr>
    </w:p>
    <w:p w:rsidR="00D37638" w:rsidRPr="001E5A7B" w:rsidRDefault="00D37638" w:rsidP="00EA1D20">
      <w:pPr>
        <w:pStyle w:val="af5"/>
        <w:spacing w:before="0" w:beforeAutospacing="0" w:after="0" w:afterAutospacing="0"/>
        <w:ind w:firstLine="709"/>
        <w:jc w:val="center"/>
        <w:rPr>
          <w:b/>
        </w:rPr>
      </w:pPr>
    </w:p>
    <w:p w:rsidR="00D37638" w:rsidRPr="001E5A7B" w:rsidRDefault="00D37638" w:rsidP="00EA1D20">
      <w:pPr>
        <w:pStyle w:val="af5"/>
        <w:spacing w:before="0" w:beforeAutospacing="0" w:after="0" w:afterAutospacing="0"/>
        <w:ind w:firstLine="709"/>
        <w:jc w:val="center"/>
        <w:rPr>
          <w:b/>
        </w:rPr>
      </w:pPr>
    </w:p>
    <w:p w:rsidR="00D37638" w:rsidRPr="001E5A7B" w:rsidRDefault="00D37638" w:rsidP="00EA1D20">
      <w:pPr>
        <w:pStyle w:val="af5"/>
        <w:spacing w:before="0" w:beforeAutospacing="0" w:after="0" w:afterAutospacing="0"/>
        <w:ind w:firstLine="709"/>
        <w:jc w:val="center"/>
        <w:rPr>
          <w:b/>
        </w:rPr>
      </w:pPr>
    </w:p>
    <w:p w:rsidR="00D37638" w:rsidRPr="001E5A7B" w:rsidRDefault="00D37638" w:rsidP="00EA1D20">
      <w:pPr>
        <w:pStyle w:val="af5"/>
        <w:spacing w:before="0" w:beforeAutospacing="0" w:after="0" w:afterAutospacing="0"/>
        <w:ind w:firstLine="709"/>
        <w:jc w:val="center"/>
        <w:rPr>
          <w:b/>
        </w:rPr>
      </w:pPr>
    </w:p>
    <w:p w:rsidR="00D37638" w:rsidRPr="001E5A7B" w:rsidRDefault="00D37638" w:rsidP="00EA1D20">
      <w:pPr>
        <w:pStyle w:val="af5"/>
        <w:spacing w:before="0" w:beforeAutospacing="0" w:after="0" w:afterAutospacing="0"/>
        <w:ind w:firstLine="709"/>
        <w:jc w:val="center"/>
        <w:rPr>
          <w:b/>
        </w:rPr>
      </w:pPr>
    </w:p>
    <w:p w:rsidR="00D37638" w:rsidRPr="001E5A7B" w:rsidRDefault="00D37638" w:rsidP="00EA1D20">
      <w:pPr>
        <w:pStyle w:val="af5"/>
        <w:spacing w:before="0" w:beforeAutospacing="0" w:after="0" w:afterAutospacing="0"/>
        <w:ind w:right="119" w:firstLine="709"/>
        <w:jc w:val="center"/>
        <w:rPr>
          <w:b/>
        </w:rPr>
      </w:pPr>
    </w:p>
    <w:p w:rsidR="00D37638" w:rsidRPr="001E5A7B" w:rsidRDefault="00D37638" w:rsidP="00EA1D20">
      <w:pPr>
        <w:pStyle w:val="af5"/>
        <w:spacing w:before="0" w:beforeAutospacing="0" w:after="0" w:afterAutospacing="0"/>
        <w:ind w:firstLine="709"/>
        <w:jc w:val="center"/>
        <w:rPr>
          <w:b/>
        </w:rPr>
      </w:pPr>
    </w:p>
    <w:p w:rsidR="00D37638" w:rsidRPr="001E5A7B" w:rsidRDefault="00D37638" w:rsidP="00EA1D20">
      <w:pPr>
        <w:pStyle w:val="af5"/>
        <w:spacing w:before="0" w:beforeAutospacing="0" w:after="0" w:afterAutospacing="0"/>
        <w:ind w:firstLine="709"/>
        <w:jc w:val="center"/>
        <w:rPr>
          <w:b/>
        </w:rPr>
      </w:pPr>
    </w:p>
    <w:p w:rsidR="00D37638" w:rsidRPr="001E5A7B" w:rsidRDefault="00D37638" w:rsidP="00EA1D20">
      <w:pPr>
        <w:widowControl w:val="0"/>
        <w:shd w:val="clear" w:color="auto" w:fill="FFFFFF"/>
        <w:autoSpaceDE w:val="0"/>
        <w:autoSpaceDN w:val="0"/>
        <w:adjustRightInd w:val="0"/>
        <w:spacing w:line="240" w:lineRule="auto"/>
        <w:ind w:left="38" w:firstLine="709"/>
        <w:jc w:val="center"/>
        <w:rPr>
          <w:rFonts w:ascii="Times New Roman" w:hAnsi="Times New Roman" w:cs="Times New Roman"/>
          <w:b/>
          <w:bCs/>
          <w:color w:val="auto"/>
        </w:rPr>
      </w:pPr>
      <w:r w:rsidRPr="001E5A7B">
        <w:rPr>
          <w:rFonts w:ascii="Times New Roman" w:hAnsi="Times New Roman" w:cs="Times New Roman"/>
          <w:b/>
          <w:bCs/>
          <w:color w:val="auto"/>
        </w:rPr>
        <w:t>г. Санкт-Петербург</w:t>
      </w:r>
    </w:p>
    <w:p w:rsidR="00D37638" w:rsidRPr="001E5A7B" w:rsidRDefault="008B55C1" w:rsidP="00EA1D20">
      <w:pPr>
        <w:widowControl w:val="0"/>
        <w:shd w:val="clear" w:color="auto" w:fill="FFFFFF"/>
        <w:autoSpaceDE w:val="0"/>
        <w:autoSpaceDN w:val="0"/>
        <w:adjustRightInd w:val="0"/>
        <w:spacing w:line="240" w:lineRule="auto"/>
        <w:ind w:left="38" w:firstLine="709"/>
        <w:jc w:val="center"/>
        <w:rPr>
          <w:rFonts w:ascii="Times New Roman" w:hAnsi="Times New Roman" w:cs="Times New Roman"/>
          <w:b/>
          <w:bCs/>
          <w:color w:val="auto"/>
        </w:rPr>
      </w:pPr>
      <w:r>
        <w:rPr>
          <w:rFonts w:ascii="Times New Roman" w:hAnsi="Times New Roman" w:cs="Times New Roman"/>
          <w:b/>
          <w:bCs/>
          <w:color w:val="auto"/>
        </w:rPr>
        <w:t>2023</w:t>
      </w:r>
      <w:bookmarkStart w:id="0" w:name="_GoBack"/>
      <w:bookmarkEnd w:id="0"/>
      <w:r w:rsidR="00D37638" w:rsidRPr="001E5A7B">
        <w:rPr>
          <w:rFonts w:ascii="Times New Roman" w:hAnsi="Times New Roman" w:cs="Times New Roman"/>
          <w:b/>
          <w:bCs/>
          <w:color w:val="auto"/>
        </w:rPr>
        <w:t xml:space="preserve"> год</w:t>
      </w:r>
    </w:p>
    <w:p w:rsidR="00D37638" w:rsidRPr="001E5A7B" w:rsidRDefault="00D37638" w:rsidP="00EA1D20">
      <w:pPr>
        <w:spacing w:line="240" w:lineRule="auto"/>
        <w:rPr>
          <w:rFonts w:ascii="Times New Roman" w:hAnsi="Times New Roman" w:cs="Times New Roman"/>
          <w:b/>
          <w:bCs/>
          <w:color w:val="auto"/>
        </w:rPr>
      </w:pPr>
      <w:r w:rsidRPr="001E5A7B">
        <w:rPr>
          <w:rFonts w:ascii="Times New Roman" w:hAnsi="Times New Roman" w:cs="Times New Roman"/>
          <w:b/>
          <w:bCs/>
          <w:color w:val="auto"/>
        </w:rPr>
        <w:br w:type="page"/>
      </w:r>
    </w:p>
    <w:p w:rsidR="007747BA" w:rsidRPr="001E5A7B" w:rsidRDefault="007747BA" w:rsidP="00EA1D20">
      <w:pPr>
        <w:pStyle w:val="af8"/>
        <w:spacing w:line="240" w:lineRule="auto"/>
        <w:rPr>
          <w:color w:val="auto"/>
        </w:rPr>
      </w:pPr>
      <w:r w:rsidRPr="001E5A7B">
        <w:rPr>
          <w:color w:val="auto"/>
        </w:rPr>
        <w:lastRenderedPageBreak/>
        <w:t>1. ОБЩИЕ ПОЛОЖЕНИЯ</w:t>
      </w:r>
    </w:p>
    <w:p w:rsidR="007747BA" w:rsidRPr="001E5A7B" w:rsidRDefault="007747BA" w:rsidP="00EA1D20">
      <w:pPr>
        <w:numPr>
          <w:ilvl w:val="1"/>
          <w:numId w:val="4"/>
        </w:numPr>
        <w:tabs>
          <w:tab w:val="left" w:pos="1134"/>
        </w:tabs>
        <w:spacing w:line="240" w:lineRule="auto"/>
        <w:ind w:left="0" w:firstLine="709"/>
        <w:jc w:val="both"/>
        <w:rPr>
          <w:rFonts w:ascii="Times New Roman" w:eastAsia="Times New Roman" w:hAnsi="Times New Roman" w:cs="Times New Roman"/>
          <w:color w:val="auto"/>
          <w:sz w:val="28"/>
          <w:szCs w:val="28"/>
        </w:rPr>
      </w:pPr>
      <w:r w:rsidRPr="001E5A7B">
        <w:rPr>
          <w:rFonts w:ascii="Times New Roman" w:hAnsi="Times New Roman" w:cs="Times New Roman"/>
          <w:color w:val="auto"/>
          <w:sz w:val="28"/>
          <w:szCs w:val="28"/>
        </w:rPr>
        <w:t>Правила контроля Ассоциации Саморегулируемая организация «Газораспределите</w:t>
      </w:r>
      <w:r w:rsidR="00531CE6" w:rsidRPr="001E5A7B">
        <w:rPr>
          <w:rFonts w:ascii="Times New Roman" w:hAnsi="Times New Roman" w:cs="Times New Roman"/>
          <w:color w:val="auto"/>
          <w:sz w:val="28"/>
          <w:szCs w:val="28"/>
        </w:rPr>
        <w:t xml:space="preserve">льная система. Проектирование» </w:t>
      </w:r>
      <w:r w:rsidRPr="001E5A7B">
        <w:rPr>
          <w:rFonts w:ascii="Times New Roman" w:hAnsi="Times New Roman" w:cs="Times New Roman"/>
          <w:color w:val="auto"/>
          <w:sz w:val="28"/>
          <w:szCs w:val="28"/>
        </w:rPr>
        <w:t xml:space="preserve">за деятельностью своих членов (далее – Правила контроля) устанавливают предмет и порядок осуществления контроля за деятельностью членов Ассоциации СРО «ГС.П», а также юридических лиц и индивидуальных предпринимателей, вступающих в члены Ассоциации СРО «ГС.П». </w:t>
      </w:r>
    </w:p>
    <w:p w:rsidR="007747BA" w:rsidRPr="001E5A7B" w:rsidRDefault="007747BA" w:rsidP="00EA1D20">
      <w:pPr>
        <w:numPr>
          <w:ilvl w:val="1"/>
          <w:numId w:val="4"/>
        </w:numPr>
        <w:tabs>
          <w:tab w:val="left" w:pos="1134"/>
        </w:tabs>
        <w:spacing w:line="240" w:lineRule="auto"/>
        <w:ind w:left="0" w:firstLine="709"/>
        <w:jc w:val="both"/>
        <w:rPr>
          <w:rFonts w:ascii="Times New Roman" w:eastAsia="Times New Roman" w:hAnsi="Times New Roman" w:cs="Times New Roman"/>
          <w:color w:val="auto"/>
          <w:sz w:val="28"/>
          <w:szCs w:val="28"/>
        </w:rPr>
      </w:pPr>
      <w:r w:rsidRPr="001E5A7B">
        <w:rPr>
          <w:rFonts w:ascii="Times New Roman" w:hAnsi="Times New Roman" w:cs="Times New Roman"/>
          <w:color w:val="auto"/>
          <w:sz w:val="28"/>
          <w:szCs w:val="28"/>
        </w:rPr>
        <w:t>Правила контроля разработаны в соответствии с Градостроительным кодексом Российской Федерации, Федеральным законом от 01.12.2007 № 315-ФЗ «О саморегулируемых организациях», иными нормативными правовыми актами Российской Федерации, Уставом и внутренними документами Ассоциации СРО «ГС.П».</w:t>
      </w:r>
    </w:p>
    <w:p w:rsidR="007747BA" w:rsidRPr="001E5A7B" w:rsidRDefault="007747BA" w:rsidP="00EA1D20">
      <w:pPr>
        <w:numPr>
          <w:ilvl w:val="1"/>
          <w:numId w:val="4"/>
        </w:numPr>
        <w:tabs>
          <w:tab w:val="left" w:pos="1134"/>
        </w:tabs>
        <w:spacing w:line="240" w:lineRule="auto"/>
        <w:ind w:left="0" w:firstLine="709"/>
        <w:jc w:val="both"/>
        <w:rPr>
          <w:rFonts w:ascii="Times New Roman" w:eastAsia="Times New Roman" w:hAnsi="Times New Roman" w:cs="Times New Roman"/>
          <w:color w:val="auto"/>
          <w:sz w:val="28"/>
          <w:szCs w:val="28"/>
        </w:rPr>
      </w:pPr>
      <w:r w:rsidRPr="001E5A7B">
        <w:rPr>
          <w:rFonts w:ascii="Times New Roman" w:hAnsi="Times New Roman" w:cs="Times New Roman"/>
          <w:color w:val="auto"/>
          <w:sz w:val="28"/>
          <w:szCs w:val="28"/>
        </w:rPr>
        <w:t>Особенности осуществления контроля за соблюдением членами Ассоциации СРО «ГС.П» стандартов на процессы выполнения работ, утвержденных Национальным объединением изыскателей и проектировщиков (далее – НОПРИЗ), могут быть установлены такими стандартами.</w:t>
      </w:r>
    </w:p>
    <w:p w:rsidR="007747BA" w:rsidRPr="001E5A7B" w:rsidRDefault="007747BA" w:rsidP="00EA1D20">
      <w:pPr>
        <w:numPr>
          <w:ilvl w:val="1"/>
          <w:numId w:val="4"/>
        </w:numPr>
        <w:tabs>
          <w:tab w:val="left" w:pos="1134"/>
        </w:tabs>
        <w:spacing w:line="240" w:lineRule="auto"/>
        <w:ind w:left="0" w:firstLine="709"/>
        <w:jc w:val="both"/>
        <w:rPr>
          <w:rFonts w:ascii="Times New Roman" w:eastAsia="Times New Roman" w:hAnsi="Times New Roman" w:cs="Times New Roman"/>
          <w:color w:val="auto"/>
          <w:sz w:val="28"/>
          <w:szCs w:val="28"/>
        </w:rPr>
      </w:pPr>
      <w:r w:rsidRPr="001E5A7B">
        <w:rPr>
          <w:rFonts w:ascii="Times New Roman" w:hAnsi="Times New Roman" w:cs="Times New Roman"/>
          <w:color w:val="auto"/>
          <w:sz w:val="28"/>
          <w:szCs w:val="28"/>
        </w:rPr>
        <w:t>Особенности осуществления контроля за соблюдением членами Ассоциации СРО «ГС.П» отдельных требований к членам Ассоциации СРО «ГС.П» могут устанавливаться иными внутренними документами Ассоциации СРО «ГС.П».</w:t>
      </w:r>
    </w:p>
    <w:p w:rsidR="007747BA" w:rsidRPr="001E5A7B" w:rsidRDefault="007747BA" w:rsidP="00EA1D20">
      <w:pPr>
        <w:pStyle w:val="af8"/>
        <w:spacing w:line="240" w:lineRule="auto"/>
        <w:rPr>
          <w:color w:val="auto"/>
        </w:rPr>
      </w:pPr>
      <w:r w:rsidRPr="001E5A7B">
        <w:rPr>
          <w:color w:val="auto"/>
        </w:rPr>
        <w:t>2. ПРЕДМЕТ И ПОРЯДОК КОНТРОЛЯ ЗА ДЕЯТЕЛЬНОСТЬЮ ЧЛЕНОВ АССОЦИАЦИИ СРО «ГС.П»</w:t>
      </w:r>
    </w:p>
    <w:p w:rsidR="007747BA" w:rsidRPr="001E5A7B" w:rsidRDefault="00D70508" w:rsidP="00D70508">
      <w:pPr>
        <w:pStyle w:val="af"/>
        <w:numPr>
          <w:ilvl w:val="1"/>
          <w:numId w:val="11"/>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Контроль за деятельностью членов Ассоциации СРО «ГС.П» осуществляет специализированный орган – Контрольный комитет Ассоциации СРО «ГС.П» (далее – Контрольный комитет).</w:t>
      </w:r>
    </w:p>
    <w:p w:rsidR="007747BA" w:rsidRPr="001E5A7B" w:rsidRDefault="00D70508" w:rsidP="00EA1D20">
      <w:pPr>
        <w:pStyle w:val="af"/>
        <w:numPr>
          <w:ilvl w:val="1"/>
          <w:numId w:val="11"/>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Контрольный комитет </w:t>
      </w:r>
      <w:r w:rsidR="007747BA" w:rsidRPr="001E5A7B">
        <w:rPr>
          <w:rFonts w:ascii="Times New Roman" w:hAnsi="Times New Roman" w:cs="Times New Roman"/>
          <w:color w:val="auto"/>
          <w:sz w:val="28"/>
          <w:szCs w:val="28"/>
        </w:rPr>
        <w:t xml:space="preserve">осуществляет контроль: </w:t>
      </w:r>
    </w:p>
    <w:p w:rsidR="007747BA" w:rsidRPr="001E5A7B" w:rsidRDefault="007747BA" w:rsidP="00EA1D20">
      <w:pPr>
        <w:pStyle w:val="af"/>
        <w:tabs>
          <w:tab w:val="left" w:pos="993"/>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а) за соблюдением членами Ассоциации СРО «ГС.П» требований законодательства Российской Федерации о градостроительной деятельности; </w:t>
      </w:r>
    </w:p>
    <w:p w:rsidR="007747BA" w:rsidRPr="001E5A7B" w:rsidRDefault="007747BA" w:rsidP="00EA1D20">
      <w:pPr>
        <w:pStyle w:val="af"/>
        <w:tabs>
          <w:tab w:val="left" w:pos="993"/>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б) за соблюдением членами Ассоциации СРО «ГС.П» требований законодательства Российской Федерации о техническом регулировании; </w:t>
      </w:r>
    </w:p>
    <w:p w:rsidR="007747BA" w:rsidRPr="001E5A7B" w:rsidRDefault="007747BA" w:rsidP="00EA1D20">
      <w:pPr>
        <w:pStyle w:val="af"/>
        <w:tabs>
          <w:tab w:val="left" w:pos="993"/>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за соблюдением членами Ассоциации СРО «ГС.П» требований, установленных в стандартах на процессы выполнения работ по подготовке проектной документации, утвержденных НОПРИЗ;</w:t>
      </w:r>
    </w:p>
    <w:p w:rsidR="007747BA" w:rsidRPr="001E5A7B" w:rsidRDefault="007747BA" w:rsidP="00EA1D20">
      <w:pPr>
        <w:pStyle w:val="af"/>
        <w:tabs>
          <w:tab w:val="left" w:pos="993"/>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г) за соблюдением членами Ассоциации СРО «ГС.П» требований квалификационных стандартов Ассоциации СРО «ГС.П»;</w:t>
      </w:r>
    </w:p>
    <w:p w:rsidR="007747BA" w:rsidRPr="001E5A7B" w:rsidRDefault="007747BA" w:rsidP="00EA1D20">
      <w:pPr>
        <w:pStyle w:val="af"/>
        <w:tabs>
          <w:tab w:val="left" w:pos="993"/>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д)</w:t>
      </w:r>
      <w:r w:rsidR="00D70508" w:rsidRPr="001E5A7B">
        <w:rPr>
          <w:rFonts w:ascii="Times New Roman" w:hAnsi="Times New Roman" w:cs="Times New Roman"/>
          <w:color w:val="auto"/>
          <w:sz w:val="28"/>
          <w:szCs w:val="28"/>
        </w:rPr>
        <w:t xml:space="preserve"> за</w:t>
      </w:r>
      <w:r w:rsidRPr="001E5A7B">
        <w:rPr>
          <w:rFonts w:ascii="Times New Roman" w:hAnsi="Times New Roman" w:cs="Times New Roman"/>
          <w:color w:val="auto"/>
          <w:sz w:val="28"/>
          <w:szCs w:val="28"/>
        </w:rPr>
        <w:t xml:space="preserve"> соответстви</w:t>
      </w:r>
      <w:r w:rsidR="00D70508" w:rsidRPr="001E5A7B">
        <w:rPr>
          <w:rFonts w:ascii="Times New Roman" w:hAnsi="Times New Roman" w:cs="Times New Roman"/>
          <w:color w:val="auto"/>
          <w:sz w:val="28"/>
          <w:szCs w:val="28"/>
        </w:rPr>
        <w:t>ем</w:t>
      </w:r>
      <w:r w:rsidRPr="001E5A7B">
        <w:rPr>
          <w:rFonts w:ascii="Times New Roman" w:hAnsi="Times New Roman" w:cs="Times New Roman"/>
          <w:color w:val="auto"/>
          <w:sz w:val="28"/>
          <w:szCs w:val="28"/>
        </w:rPr>
        <w:t xml:space="preserve"> фактического совокупного размера обязательств по договорам подряда на подготовку проектной документации, заключенным с использованием конкурентных способов заключения договоров, предельному размеру обязательств, исходя из которого таким членом был внесен взнос в компенсационный фонд обеспечения договорных обязательств Ассоциации СРО «ГС.П»;</w:t>
      </w:r>
    </w:p>
    <w:p w:rsidR="007747BA" w:rsidRPr="001E5A7B" w:rsidRDefault="007747BA" w:rsidP="00EA1D20">
      <w:pPr>
        <w:pStyle w:val="af"/>
        <w:tabs>
          <w:tab w:val="left" w:pos="993"/>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е) за соблюдением членами Ассоциации СРО «ГС.П» обязательств по договорам подряда на подготовку проектной документации, заключенным с использованием конкурентны</w:t>
      </w:r>
      <w:r w:rsidR="00471573" w:rsidRPr="001E5A7B">
        <w:rPr>
          <w:rFonts w:ascii="Times New Roman" w:hAnsi="Times New Roman" w:cs="Times New Roman"/>
          <w:color w:val="auto"/>
          <w:sz w:val="28"/>
          <w:szCs w:val="28"/>
        </w:rPr>
        <w:t>х способов заключения договоров;</w:t>
      </w:r>
    </w:p>
    <w:p w:rsidR="007747BA" w:rsidRPr="001E5A7B" w:rsidRDefault="007747BA" w:rsidP="00EA1D20">
      <w:pPr>
        <w:pStyle w:val="af"/>
        <w:tabs>
          <w:tab w:val="left" w:pos="993"/>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lastRenderedPageBreak/>
        <w:t xml:space="preserve">ж) за соблюдением членами Ассоциации СРО «ГС.П» требований Положения о членстве в Ассоциации СРО «ГС.П», в том числе о требованиях к членам Ассоциации СРО «ГС.П», о размере, порядке расчета и уплаты вступительного взноса, членских взносов и </w:t>
      </w:r>
    </w:p>
    <w:p w:rsidR="007747BA" w:rsidRPr="001E5A7B" w:rsidRDefault="007747BA" w:rsidP="00EA1D20">
      <w:pPr>
        <w:pStyle w:val="af"/>
        <w:tabs>
          <w:tab w:val="left" w:pos="993"/>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з) за соблюдением членами Ассоциации СРО «ГС.П» требований иных внутренних документов Ассоциации СРО «ГС.П», решений органов управления Ассоциации СРО «ГС.П».</w:t>
      </w:r>
    </w:p>
    <w:p w:rsidR="00737AE6" w:rsidRPr="001E5A7B" w:rsidRDefault="007747BA" w:rsidP="00EA1D20">
      <w:pPr>
        <w:pStyle w:val="af"/>
        <w:numPr>
          <w:ilvl w:val="1"/>
          <w:numId w:val="11"/>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При приеме юридических лиц и индивидуальных предпринимателей в члены Ассоциации СРО «ГС.П» осуществляется контроль:</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а) соответствия таких лиц требованиям Градостроительного кодекса Российской Федерации и иных федеральных законов, регулирующих деятельность саморегулируемых организаций;</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б) соответствия таких лиц требованиям </w:t>
      </w:r>
      <w:r w:rsidR="00446415" w:rsidRPr="001E5A7B">
        <w:rPr>
          <w:rFonts w:ascii="Times New Roman" w:hAnsi="Times New Roman" w:cs="Times New Roman"/>
          <w:color w:val="auto"/>
          <w:sz w:val="28"/>
          <w:szCs w:val="28"/>
        </w:rPr>
        <w:t>Положения</w:t>
      </w:r>
      <w:r w:rsidR="00A97FB8" w:rsidRPr="001E5A7B">
        <w:rPr>
          <w:rFonts w:ascii="Times New Roman" w:hAnsi="Times New Roman" w:cs="Times New Roman"/>
          <w:color w:val="auto"/>
          <w:sz w:val="28"/>
          <w:szCs w:val="28"/>
        </w:rPr>
        <w:t xml:space="preserve"> о членстве в саморегулируемой организации, в том числе о требованиях к членам, о размере, порядке расчета и уплаты вступительного взноса, членских взносов</w:t>
      </w:r>
      <w:r w:rsidRPr="001E5A7B">
        <w:rPr>
          <w:rFonts w:ascii="Times New Roman" w:hAnsi="Times New Roman" w:cs="Times New Roman"/>
          <w:color w:val="auto"/>
          <w:sz w:val="28"/>
          <w:szCs w:val="28"/>
        </w:rPr>
        <w:t>;</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соответствия таких лиц требованиям квалификационных стандартов Ассоциации СРО «ГС.П»;</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г) иных внутренних документов Ассоциации СРО «ГС.П», решений органов управления Ассоциации СРО «ГС.П».</w:t>
      </w:r>
    </w:p>
    <w:p w:rsidR="00137C52" w:rsidRPr="001E5A7B" w:rsidRDefault="00471573" w:rsidP="00EA1D20">
      <w:pPr>
        <w:pStyle w:val="af"/>
        <w:numPr>
          <w:ilvl w:val="1"/>
          <w:numId w:val="11"/>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Контроль за соблюдением членами Ассоциации СРО «ГС.П» обязательств по договорам подряда на подготовку проектной документации, заключенным с использованием конкурентных способов заключения договоров, осуществляется </w:t>
      </w:r>
      <w:r w:rsidR="00137C52" w:rsidRPr="001E5A7B">
        <w:rPr>
          <w:rFonts w:ascii="Times New Roman" w:hAnsi="Times New Roman" w:cs="Times New Roman"/>
          <w:color w:val="auto"/>
          <w:sz w:val="28"/>
          <w:szCs w:val="28"/>
        </w:rPr>
        <w:t>согласно разделу 4 настоящих Правил контроля.</w:t>
      </w:r>
    </w:p>
    <w:p w:rsidR="00A97FB8" w:rsidRPr="001E5A7B" w:rsidRDefault="007747BA" w:rsidP="00A97FB8">
      <w:pPr>
        <w:pStyle w:val="af"/>
        <w:numPr>
          <w:ilvl w:val="1"/>
          <w:numId w:val="11"/>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Контроль за деятельностью членов Ассоциации СРО «ГС.П» осуществляется в форме плановых и внеплановых проверок. </w:t>
      </w:r>
    </w:p>
    <w:p w:rsidR="00737AE6" w:rsidRPr="001E5A7B" w:rsidRDefault="007747BA" w:rsidP="00A97FB8">
      <w:pPr>
        <w:pStyle w:val="af"/>
        <w:numPr>
          <w:ilvl w:val="1"/>
          <w:numId w:val="11"/>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Контроль юридических лиц и индивидуальных предпринимателей при приеме в члены Ассоциации СРО «ГС.П» осуществляется в форме проверок в соответствии с </w:t>
      </w:r>
      <w:r w:rsidR="00A97FB8" w:rsidRPr="001E5A7B">
        <w:rPr>
          <w:rFonts w:ascii="Times New Roman" w:hAnsi="Times New Roman" w:cs="Times New Roman"/>
          <w:color w:val="auto"/>
          <w:sz w:val="28"/>
          <w:szCs w:val="28"/>
        </w:rPr>
        <w:t>Положение</w:t>
      </w:r>
      <w:r w:rsidR="00446415" w:rsidRPr="001E5A7B">
        <w:rPr>
          <w:rFonts w:ascii="Times New Roman" w:hAnsi="Times New Roman" w:cs="Times New Roman"/>
          <w:color w:val="auto"/>
          <w:sz w:val="28"/>
          <w:szCs w:val="28"/>
        </w:rPr>
        <w:t>м</w:t>
      </w:r>
      <w:r w:rsidR="00A97FB8" w:rsidRPr="001E5A7B">
        <w:rPr>
          <w:rFonts w:ascii="Times New Roman" w:hAnsi="Times New Roman" w:cs="Times New Roman"/>
          <w:color w:val="auto"/>
          <w:sz w:val="28"/>
          <w:szCs w:val="28"/>
        </w:rPr>
        <w:t xml:space="preserve"> о членстве в саморегулируемой организации, в том числе о требованиях к членам, о размере, порядке расчета и уплаты вступительного взноса, членских взносов</w:t>
      </w:r>
      <w:r w:rsidRPr="001E5A7B">
        <w:rPr>
          <w:rFonts w:ascii="Times New Roman" w:hAnsi="Times New Roman" w:cs="Times New Roman"/>
          <w:color w:val="auto"/>
          <w:sz w:val="28"/>
          <w:szCs w:val="28"/>
        </w:rPr>
        <w:t xml:space="preserve">, а также иными внутренними документами Ассоциации СРО «ГС.П». В рамках такой проверки Ассоциация СРО «ГС.П» вправе: </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а)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б) запросить у органов государственной власти или органов местного самоуправления информацию, необходимую Ассоциации СРО «ГС.П» для принятия решения о приеме индивидуального предпринимателя или юридического лица в члены Ассоциации СРО «ГС.П»;</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в) запросить у НОПРИЗ сведения о выплатах из компенсационного фонда (компенсационных фондов) саморегулируемой организации, членом которой являлись индивидуальный предприниматель или юридическое лицо, </w:t>
      </w:r>
      <w:r w:rsidRPr="001E5A7B">
        <w:rPr>
          <w:rFonts w:ascii="Times New Roman" w:hAnsi="Times New Roman" w:cs="Times New Roman"/>
          <w:color w:val="auto"/>
          <w:sz w:val="28"/>
          <w:szCs w:val="28"/>
        </w:rPr>
        <w:lastRenderedPageBreak/>
        <w:t>произведенных по вине такого индивидуального предпринимателя или такого юридического лица;</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г) запросить у НОПРИЗ, сведения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необходимых для приема в члены Ассоциации СРО «ГС.П».</w:t>
      </w:r>
    </w:p>
    <w:p w:rsidR="00737AE6" w:rsidRPr="001E5A7B" w:rsidRDefault="007747BA" w:rsidP="00EA1D20">
      <w:pPr>
        <w:pStyle w:val="af"/>
        <w:numPr>
          <w:ilvl w:val="1"/>
          <w:numId w:val="11"/>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Плановые и внеплановые проверки проводятся </w:t>
      </w:r>
      <w:r w:rsidR="007F279E" w:rsidRPr="001E5A7B">
        <w:rPr>
          <w:rFonts w:ascii="Times New Roman" w:hAnsi="Times New Roman" w:cs="Times New Roman"/>
          <w:color w:val="auto"/>
          <w:sz w:val="28"/>
          <w:szCs w:val="28"/>
        </w:rPr>
        <w:t>членами Контрольного комитета</w:t>
      </w:r>
      <w:r w:rsidRPr="001E5A7B">
        <w:rPr>
          <w:rFonts w:ascii="Times New Roman" w:hAnsi="Times New Roman" w:cs="Times New Roman"/>
          <w:color w:val="auto"/>
          <w:sz w:val="28"/>
          <w:szCs w:val="28"/>
        </w:rPr>
        <w:t>.</w:t>
      </w:r>
    </w:p>
    <w:p w:rsidR="00737AE6" w:rsidRPr="001E5A7B" w:rsidRDefault="007747BA" w:rsidP="00EA1D20">
      <w:pPr>
        <w:pStyle w:val="af"/>
        <w:numPr>
          <w:ilvl w:val="1"/>
          <w:numId w:val="11"/>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В работе </w:t>
      </w:r>
      <w:r w:rsidR="007F279E" w:rsidRPr="001E5A7B">
        <w:rPr>
          <w:rFonts w:ascii="Times New Roman" w:hAnsi="Times New Roman" w:cs="Times New Roman"/>
          <w:color w:val="auto"/>
          <w:sz w:val="28"/>
          <w:szCs w:val="28"/>
        </w:rPr>
        <w:t>Контрольного комитета</w:t>
      </w:r>
      <w:r w:rsidRPr="001E5A7B">
        <w:rPr>
          <w:rFonts w:ascii="Times New Roman" w:hAnsi="Times New Roman" w:cs="Times New Roman"/>
          <w:color w:val="auto"/>
          <w:sz w:val="28"/>
          <w:szCs w:val="28"/>
        </w:rPr>
        <w:t xml:space="preserve"> в качестве наблюдателей вправе принять участие члены Совета Ассоциации СРО «ГС.П», Директор Ассоциации СРО «ГС.П», как по своей инициативе, так и по поручению Совета Ассоциации СРО «ГС.П».</w:t>
      </w:r>
    </w:p>
    <w:p w:rsidR="00A97FB8" w:rsidRPr="001E5A7B" w:rsidRDefault="007747BA" w:rsidP="00A97FB8">
      <w:pPr>
        <w:pStyle w:val="af"/>
        <w:numPr>
          <w:ilvl w:val="1"/>
          <w:numId w:val="11"/>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Плановая проверка в отношении члена Ассоциации СРО «ГС.П» проводится не реже одного раза в три года и не чаще одного раза в год на основании ежегодного плана проверок, </w:t>
      </w:r>
      <w:r w:rsidR="00A97FB8" w:rsidRPr="001E5A7B">
        <w:rPr>
          <w:rFonts w:ascii="Times New Roman" w:hAnsi="Times New Roman" w:cs="Times New Roman"/>
          <w:color w:val="auto"/>
          <w:sz w:val="28"/>
          <w:szCs w:val="28"/>
        </w:rPr>
        <w:t xml:space="preserve">утверждаемого Советом Ассоциации СРО «ГС.П», </w:t>
      </w:r>
      <w:r w:rsidRPr="001E5A7B">
        <w:rPr>
          <w:rFonts w:ascii="Times New Roman" w:hAnsi="Times New Roman" w:cs="Times New Roman"/>
          <w:color w:val="auto"/>
          <w:sz w:val="28"/>
          <w:szCs w:val="28"/>
        </w:rPr>
        <w:t>за исключением случаев, установленных настоящими Правилами контроля или иными внутренними документами Ассоциации СРО «ГС.П».</w:t>
      </w:r>
    </w:p>
    <w:p w:rsidR="00A97FB8" w:rsidRPr="001E5A7B" w:rsidRDefault="00A97FB8" w:rsidP="00A97FB8">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Формирование Ассоциацией СРО «ГС.П»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Ассоциации СРО «ГС.П» к определенной категории риска. При этом отнесение к определенной категории риска осуществляется Ассоциацией СРО «ГС.П» с учетом тяжести потенциальных негативных последствий возможного несоблюдения членом Ассоциации СРО «ГС.П» требований стандартов и правил Ассоциации СРО «ГС.П», условий членства в Ассоциации СРО «ГС.П», а также с учетом оценки вероятности несоблюдения членом Ассоциации СРО «ГС.П» требований стандартов и правил Ассоциации СРО «ГС.П», условий членства в Ассоциации СРО «ГС.П». Категории риска, критерии отнесения деятельности членов Ассоциации СРО «ГС.П» к определенной категории риска определяются Ассоциацией СРО «ГС.П»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137C52" w:rsidRPr="001E5A7B" w:rsidRDefault="00137C52" w:rsidP="0019736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lastRenderedPageBreak/>
        <w:t xml:space="preserve">Контроль в отношении членов Ассоциации СРО «ГС.П», выполняющих подготовку проектной документации на особо опасные, технически сложные и уникальные объекты капитального строительства, </w:t>
      </w:r>
      <w:r w:rsidR="00B114B6" w:rsidRPr="001E5A7B">
        <w:rPr>
          <w:rFonts w:ascii="Times New Roman" w:hAnsi="Times New Roman" w:cs="Times New Roman"/>
          <w:color w:val="auto"/>
          <w:sz w:val="28"/>
          <w:szCs w:val="28"/>
        </w:rPr>
        <w:t xml:space="preserve">указанных в статье 48.1 Градостроительного кодекса Российской Федерации, </w:t>
      </w:r>
      <w:r w:rsidRPr="001E5A7B">
        <w:rPr>
          <w:rFonts w:ascii="Times New Roman" w:hAnsi="Times New Roman" w:cs="Times New Roman"/>
          <w:color w:val="auto"/>
          <w:sz w:val="28"/>
          <w:szCs w:val="28"/>
        </w:rPr>
        <w:t>осуществляется, в том числе, с применением риск-ориентированного подхода согласно разделу 5 настоящих Правил контроля.</w:t>
      </w:r>
      <w:r w:rsidR="007F279E" w:rsidRPr="001E5A7B">
        <w:rPr>
          <w:color w:val="auto"/>
        </w:rPr>
        <w:t xml:space="preserve"> </w:t>
      </w:r>
      <w:r w:rsidR="007F279E" w:rsidRPr="001E5A7B">
        <w:rPr>
          <w:rFonts w:ascii="Times New Roman" w:hAnsi="Times New Roman" w:cs="Times New Roman"/>
          <w:color w:val="auto"/>
          <w:sz w:val="28"/>
          <w:szCs w:val="28"/>
        </w:rPr>
        <w:t>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приказом Минстроя России от 10.04.2017 № 699/пр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w:t>
      </w:r>
    </w:p>
    <w:p w:rsidR="00737AE6"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Основаниями для проведения внеплановой проверки члена Ассоциации СРО «ГС.П» с учетом установленного настоящими Правилами контроля предмета контроля являются: </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а) поступившее в Ассоциацию СРО «ГС.П» обращение, в том числе жалоба, в отношении действий (бездействия) члена Ассоциации СРО «ГС.П»;</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б) запрос государственного или третейского суда;</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запрос Дисциплинарного комитета Ассоциации СРО «ГС.П»;</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г) обращение членов Совета Ассоциации СРО «ГС.П», Директора Ассоциации СРО «ГС.П»;</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д) необходимость контроля устранения членом Ассоциации СРО «ГС.П» нарушений, выявленных в его деятельности </w:t>
      </w:r>
      <w:r w:rsidR="00D20BFA" w:rsidRPr="001E5A7B">
        <w:rPr>
          <w:rFonts w:ascii="Times New Roman" w:hAnsi="Times New Roman" w:cs="Times New Roman"/>
          <w:color w:val="auto"/>
          <w:sz w:val="28"/>
          <w:szCs w:val="28"/>
        </w:rPr>
        <w:t>ранее</w:t>
      </w:r>
      <w:r w:rsidRPr="001E5A7B">
        <w:rPr>
          <w:rFonts w:ascii="Times New Roman" w:hAnsi="Times New Roman" w:cs="Times New Roman"/>
          <w:color w:val="auto"/>
          <w:sz w:val="28"/>
          <w:szCs w:val="28"/>
        </w:rPr>
        <w:t>;</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е) поступившие в Ассоциацию СРО «ГС.П» документы от государственных и муниципальных органов о применении в отношении члена Ассоциации СРО «ГС.П», его должностных лиц или специалистов административной или уголовной ответственности за действия (бездействие), связанные с подготовкой проектной документации;</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ж) опубликование в открытых источниках сведений о причинении членом Ассоциации СРО «ГС.П» вреда в результате подготовки проектной документации;</w:t>
      </w:r>
    </w:p>
    <w:p w:rsidR="00737AE6" w:rsidRPr="001E5A7B" w:rsidRDefault="007747BA"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з) опубликование в открытых источниках сведений о неисполнении или ненадлежащем исполнении членом Ассоциации СРО «ГС.П» обязательств по договору подряда на подготовку проектной документации, заключенном с использованием конкурентных способов заключения договоров.</w:t>
      </w:r>
    </w:p>
    <w:p w:rsidR="00737AE6"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lastRenderedPageBreak/>
        <w:t>Внутренними документами Ассоциации СРО «ГС.П» могут быть установлены дополнительные основания проведения внеплановых проверок деятельности членов Ассоциации СРО «ГС.П».</w:t>
      </w:r>
    </w:p>
    <w:p w:rsidR="00737AE6"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Проведение плановых и внеплановых проверок осуществляется по распоряжению Директора Ассоциации СРО «ГС.П», которое должно быть издано по основаниям, установленным в соответствии с настоящими Правилами контроля. В распоряжении указывается наименование проверяемого члена Ассоциации СРО «ГС.П», основание проверки, сроки проведения проверки и специалист</w:t>
      </w:r>
      <w:r w:rsidR="00D20BFA" w:rsidRPr="001E5A7B">
        <w:rPr>
          <w:rFonts w:ascii="Times New Roman" w:hAnsi="Times New Roman" w:cs="Times New Roman"/>
          <w:color w:val="auto"/>
          <w:sz w:val="28"/>
          <w:szCs w:val="28"/>
        </w:rPr>
        <w:t>(</w:t>
      </w:r>
      <w:r w:rsidRPr="001E5A7B">
        <w:rPr>
          <w:rFonts w:ascii="Times New Roman" w:hAnsi="Times New Roman" w:cs="Times New Roman"/>
          <w:color w:val="auto"/>
          <w:sz w:val="28"/>
          <w:szCs w:val="28"/>
        </w:rPr>
        <w:t>ы</w:t>
      </w:r>
      <w:r w:rsidR="00D20BFA" w:rsidRPr="001E5A7B">
        <w:rPr>
          <w:rFonts w:ascii="Times New Roman" w:hAnsi="Times New Roman" w:cs="Times New Roman"/>
          <w:color w:val="auto"/>
          <w:sz w:val="28"/>
          <w:szCs w:val="28"/>
        </w:rPr>
        <w:t>)</w:t>
      </w:r>
      <w:r w:rsidRPr="001E5A7B">
        <w:rPr>
          <w:rFonts w:ascii="Times New Roman" w:hAnsi="Times New Roman" w:cs="Times New Roman"/>
          <w:color w:val="auto"/>
          <w:sz w:val="28"/>
          <w:szCs w:val="28"/>
        </w:rPr>
        <w:t xml:space="preserve"> </w:t>
      </w:r>
      <w:r w:rsidR="007B4E02" w:rsidRPr="001E5A7B">
        <w:rPr>
          <w:rFonts w:ascii="Times New Roman" w:hAnsi="Times New Roman" w:cs="Times New Roman"/>
          <w:color w:val="auto"/>
          <w:sz w:val="28"/>
          <w:szCs w:val="28"/>
        </w:rPr>
        <w:t>Контрольного комитета (ФИО, должность)</w:t>
      </w:r>
      <w:r w:rsidRPr="001E5A7B">
        <w:rPr>
          <w:rFonts w:ascii="Times New Roman" w:hAnsi="Times New Roman" w:cs="Times New Roman"/>
          <w:color w:val="auto"/>
          <w:sz w:val="28"/>
          <w:szCs w:val="28"/>
        </w:rPr>
        <w:t xml:space="preserve">, уполномоченное(ые) на осуществление проверки (далее – уполномоченные специалисты </w:t>
      </w:r>
      <w:r w:rsidR="007B4E02" w:rsidRPr="001E5A7B">
        <w:rPr>
          <w:rFonts w:ascii="Times New Roman" w:hAnsi="Times New Roman" w:cs="Times New Roman"/>
          <w:color w:val="auto"/>
          <w:sz w:val="28"/>
          <w:szCs w:val="28"/>
        </w:rPr>
        <w:t>Контрольного комитета), а также</w:t>
      </w:r>
      <w:r w:rsidR="00157F09" w:rsidRPr="001E5A7B">
        <w:rPr>
          <w:rFonts w:ascii="Times New Roman" w:hAnsi="Times New Roman" w:cs="Times New Roman"/>
          <w:color w:val="auto"/>
          <w:sz w:val="28"/>
          <w:szCs w:val="28"/>
        </w:rPr>
        <w:t>,</w:t>
      </w:r>
      <w:r w:rsidR="007B4E02" w:rsidRPr="001E5A7B">
        <w:rPr>
          <w:rFonts w:ascii="Times New Roman" w:hAnsi="Times New Roman" w:cs="Times New Roman"/>
          <w:color w:val="auto"/>
          <w:sz w:val="28"/>
          <w:szCs w:val="28"/>
        </w:rPr>
        <w:t xml:space="preserve"> при необходимости, </w:t>
      </w:r>
      <w:r w:rsidRPr="001E5A7B">
        <w:rPr>
          <w:rFonts w:ascii="Times New Roman" w:hAnsi="Times New Roman" w:cs="Times New Roman"/>
          <w:color w:val="auto"/>
          <w:sz w:val="28"/>
          <w:szCs w:val="28"/>
        </w:rPr>
        <w:t>наблюдатели, указанные в п. 2.</w:t>
      </w:r>
      <w:r w:rsidR="007B4E02" w:rsidRPr="001E5A7B">
        <w:rPr>
          <w:rFonts w:ascii="Times New Roman" w:hAnsi="Times New Roman" w:cs="Times New Roman"/>
          <w:color w:val="auto"/>
          <w:sz w:val="28"/>
          <w:szCs w:val="28"/>
        </w:rPr>
        <w:t>8</w:t>
      </w:r>
      <w:r w:rsidRPr="001E5A7B">
        <w:rPr>
          <w:rFonts w:ascii="Times New Roman" w:hAnsi="Times New Roman" w:cs="Times New Roman"/>
          <w:color w:val="auto"/>
          <w:sz w:val="28"/>
          <w:szCs w:val="28"/>
        </w:rPr>
        <w:t>. настоящих Правил контроля.</w:t>
      </w:r>
    </w:p>
    <w:p w:rsidR="00737AE6"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Извещение (уведомление) о предстоящей плановой проверке доводится до проверяемого члена Ассоциации СРО «ГС.П» по адресам, указанным </w:t>
      </w:r>
      <w:r w:rsidR="00A55689" w:rsidRPr="001E5A7B">
        <w:rPr>
          <w:rFonts w:ascii="Times New Roman" w:hAnsi="Times New Roman" w:cs="Times New Roman"/>
          <w:color w:val="auto"/>
          <w:sz w:val="28"/>
          <w:szCs w:val="28"/>
        </w:rPr>
        <w:t>в реестре членов Ассоциации СРО «ГС.П» в составе 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r w:rsidRPr="001E5A7B">
        <w:rPr>
          <w:rFonts w:ascii="Times New Roman" w:hAnsi="Times New Roman" w:cs="Times New Roman"/>
          <w:color w:val="auto"/>
          <w:sz w:val="28"/>
          <w:szCs w:val="28"/>
        </w:rPr>
        <w:t>, или по электронной почте (e-mail) не менее чем за 10 рабочих дней до назначенной даты проверки.</w:t>
      </w:r>
    </w:p>
    <w:p w:rsidR="00737AE6" w:rsidRPr="001E5A7B" w:rsidRDefault="007747BA" w:rsidP="00EA1D20">
      <w:pPr>
        <w:pStyle w:val="af"/>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Извещение (уведомление) о предстоящей внеплановой проверке доводится до проверяемого члена Ассоциации СРО «ГС.П» по адресам, указанным </w:t>
      </w:r>
      <w:r w:rsidR="00A55689" w:rsidRPr="001E5A7B">
        <w:rPr>
          <w:rFonts w:ascii="Times New Roman" w:hAnsi="Times New Roman" w:cs="Times New Roman"/>
          <w:color w:val="auto"/>
          <w:sz w:val="28"/>
          <w:szCs w:val="28"/>
        </w:rPr>
        <w:t>в реестре членов Ассоциации СРО «ГС.П» в составе 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r w:rsidRPr="001E5A7B">
        <w:rPr>
          <w:rFonts w:ascii="Times New Roman" w:hAnsi="Times New Roman" w:cs="Times New Roman"/>
          <w:color w:val="auto"/>
          <w:sz w:val="28"/>
          <w:szCs w:val="28"/>
        </w:rPr>
        <w:t xml:space="preserve">, или по электронной почте (e-mail) не менее чем за 3 рабочих дня до назначенной даты проверки. </w:t>
      </w:r>
    </w:p>
    <w:p w:rsidR="00737AE6"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Извещение (уведомление) о предстоящей проверке должно содержать сведения об основании проверки, сроках проведения проверки, </w:t>
      </w:r>
      <w:r w:rsidR="007B4E02" w:rsidRPr="001E5A7B">
        <w:rPr>
          <w:rFonts w:ascii="Times New Roman" w:hAnsi="Times New Roman" w:cs="Times New Roman"/>
          <w:color w:val="auto"/>
          <w:sz w:val="28"/>
          <w:szCs w:val="28"/>
        </w:rPr>
        <w:t>уполномоченном специалисте Контрольного комитета</w:t>
      </w:r>
      <w:r w:rsidRPr="001E5A7B">
        <w:rPr>
          <w:rFonts w:ascii="Times New Roman" w:hAnsi="Times New Roman" w:cs="Times New Roman"/>
          <w:color w:val="auto"/>
          <w:sz w:val="28"/>
          <w:szCs w:val="28"/>
        </w:rPr>
        <w:t xml:space="preserve">, а также запрос о предоставлении информации, необходимой для проведения проверки. </w:t>
      </w:r>
    </w:p>
    <w:p w:rsidR="00737AE6"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ходе проведения внеплановой проверки исследованию подлежит та часть деятельности члена Ассоциации СРО «ГС.П», которая касается документов и сведений, указанных в п.</w:t>
      </w:r>
      <w:r w:rsidR="00CF670B" w:rsidRPr="001E5A7B">
        <w:rPr>
          <w:rFonts w:ascii="Times New Roman" w:hAnsi="Times New Roman" w:cs="Times New Roman"/>
          <w:color w:val="auto"/>
          <w:sz w:val="28"/>
          <w:szCs w:val="28"/>
        </w:rPr>
        <w:t>п.</w:t>
      </w:r>
      <w:r w:rsidRPr="001E5A7B">
        <w:rPr>
          <w:rFonts w:ascii="Times New Roman" w:hAnsi="Times New Roman" w:cs="Times New Roman"/>
          <w:color w:val="auto"/>
          <w:sz w:val="28"/>
          <w:szCs w:val="28"/>
        </w:rPr>
        <w:t xml:space="preserve"> 2.</w:t>
      </w:r>
      <w:r w:rsidR="00CF670B" w:rsidRPr="001E5A7B">
        <w:rPr>
          <w:rFonts w:ascii="Times New Roman" w:hAnsi="Times New Roman" w:cs="Times New Roman"/>
          <w:color w:val="auto"/>
          <w:sz w:val="28"/>
          <w:szCs w:val="28"/>
        </w:rPr>
        <w:t>2</w:t>
      </w:r>
      <w:r w:rsidRPr="001E5A7B">
        <w:rPr>
          <w:rFonts w:ascii="Times New Roman" w:hAnsi="Times New Roman" w:cs="Times New Roman"/>
          <w:color w:val="auto"/>
          <w:sz w:val="28"/>
          <w:szCs w:val="28"/>
        </w:rPr>
        <w:t>.</w:t>
      </w:r>
      <w:r w:rsidR="00CF670B" w:rsidRPr="001E5A7B">
        <w:rPr>
          <w:rFonts w:ascii="Times New Roman" w:hAnsi="Times New Roman" w:cs="Times New Roman"/>
          <w:color w:val="auto"/>
          <w:sz w:val="28"/>
          <w:szCs w:val="28"/>
        </w:rPr>
        <w:t>, 2.3., 2.6.</w:t>
      </w:r>
      <w:r w:rsidRPr="001E5A7B">
        <w:rPr>
          <w:rFonts w:ascii="Times New Roman" w:hAnsi="Times New Roman" w:cs="Times New Roman"/>
          <w:color w:val="auto"/>
          <w:sz w:val="28"/>
          <w:szCs w:val="28"/>
        </w:rPr>
        <w:t xml:space="preserve"> настоящих Правил контроля.</w:t>
      </w:r>
    </w:p>
    <w:p w:rsidR="006A7852"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Проверка может осуществляться в следующих формах:</w:t>
      </w:r>
    </w:p>
    <w:p w:rsidR="006A7852" w:rsidRPr="001E5A7B" w:rsidRDefault="007747BA" w:rsidP="00EA1D20">
      <w:pPr>
        <w:pStyle w:val="af"/>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а) с выездом </w:t>
      </w:r>
      <w:r w:rsidR="00CF670B" w:rsidRPr="001E5A7B">
        <w:rPr>
          <w:rFonts w:ascii="Times New Roman" w:hAnsi="Times New Roman" w:cs="Times New Roman"/>
          <w:color w:val="auto"/>
          <w:sz w:val="28"/>
          <w:szCs w:val="28"/>
        </w:rPr>
        <w:t xml:space="preserve">уполномоченного специалиста Контрольного комитета </w:t>
      </w:r>
      <w:r w:rsidRPr="001E5A7B">
        <w:rPr>
          <w:rFonts w:ascii="Times New Roman" w:hAnsi="Times New Roman" w:cs="Times New Roman"/>
          <w:color w:val="auto"/>
          <w:sz w:val="28"/>
          <w:szCs w:val="28"/>
        </w:rPr>
        <w:t>к проверяемому члену Ассоциации СРО «ГС.П» по адресу проверяемого члена Ассоциации СРО «ГС.П», адресу его филиалов и представительств;</w:t>
      </w:r>
    </w:p>
    <w:p w:rsidR="006A7852" w:rsidRPr="001E5A7B" w:rsidRDefault="007747BA" w:rsidP="00EA1D20">
      <w:pPr>
        <w:pStyle w:val="af"/>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б) с выездом </w:t>
      </w:r>
      <w:r w:rsidR="00CF670B" w:rsidRPr="001E5A7B">
        <w:rPr>
          <w:rFonts w:ascii="Times New Roman" w:hAnsi="Times New Roman" w:cs="Times New Roman"/>
          <w:color w:val="auto"/>
          <w:sz w:val="28"/>
          <w:szCs w:val="28"/>
        </w:rPr>
        <w:t xml:space="preserve">уполномоченного специалиста Контрольного комитета </w:t>
      </w:r>
      <w:r w:rsidRPr="001E5A7B">
        <w:rPr>
          <w:rFonts w:ascii="Times New Roman" w:hAnsi="Times New Roman" w:cs="Times New Roman"/>
          <w:color w:val="auto"/>
          <w:sz w:val="28"/>
          <w:szCs w:val="28"/>
        </w:rPr>
        <w:t xml:space="preserve">на объект строительства, в отношении которого член Ассоциации СРО «ГС.П» подготовил проектную документацию, а также на иной объект проверяемого </w:t>
      </w:r>
      <w:r w:rsidRPr="001E5A7B">
        <w:rPr>
          <w:rFonts w:ascii="Times New Roman" w:hAnsi="Times New Roman" w:cs="Times New Roman"/>
          <w:color w:val="auto"/>
          <w:sz w:val="28"/>
          <w:szCs w:val="28"/>
        </w:rPr>
        <w:lastRenderedPageBreak/>
        <w:t>члена Ассоциации СРО «ГС.П», связанный с выполняемыми работами по по</w:t>
      </w:r>
      <w:r w:rsidR="00737AE6" w:rsidRPr="001E5A7B">
        <w:rPr>
          <w:rFonts w:ascii="Times New Roman" w:hAnsi="Times New Roman" w:cs="Times New Roman"/>
          <w:color w:val="auto"/>
          <w:sz w:val="28"/>
          <w:szCs w:val="28"/>
        </w:rPr>
        <w:t>дготовке проектной документации;</w:t>
      </w:r>
    </w:p>
    <w:p w:rsidR="006A7852" w:rsidRPr="001E5A7B" w:rsidRDefault="007747BA" w:rsidP="00EA1D20">
      <w:pPr>
        <w:pStyle w:val="af"/>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в) с приглашением в </w:t>
      </w:r>
      <w:r w:rsidR="00D20BFA" w:rsidRPr="001E5A7B">
        <w:rPr>
          <w:rFonts w:ascii="Times New Roman" w:hAnsi="Times New Roman" w:cs="Times New Roman"/>
          <w:color w:val="auto"/>
          <w:sz w:val="28"/>
          <w:szCs w:val="28"/>
        </w:rPr>
        <w:t>Ассоциацию</w:t>
      </w:r>
      <w:r w:rsidRPr="001E5A7B">
        <w:rPr>
          <w:rFonts w:ascii="Times New Roman" w:hAnsi="Times New Roman" w:cs="Times New Roman"/>
          <w:color w:val="auto"/>
          <w:sz w:val="28"/>
          <w:szCs w:val="28"/>
        </w:rPr>
        <w:t xml:space="preserve"> СРО «ГС.П» представителя проверяемого члена Ассоциации СРО «ГС.П» для дачи р</w:t>
      </w:r>
      <w:r w:rsidR="006A7852" w:rsidRPr="001E5A7B">
        <w:rPr>
          <w:rFonts w:ascii="Times New Roman" w:hAnsi="Times New Roman" w:cs="Times New Roman"/>
          <w:color w:val="auto"/>
          <w:sz w:val="28"/>
          <w:szCs w:val="28"/>
        </w:rPr>
        <w:t>азъяснений по предмету проверки;</w:t>
      </w:r>
    </w:p>
    <w:p w:rsidR="00737AE6" w:rsidRPr="001E5A7B" w:rsidRDefault="007747BA" w:rsidP="00EA1D20">
      <w:pPr>
        <w:pStyle w:val="af"/>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г) камеральная (документарная) проверка, осуществляемая путем рассмотрения документов, представляемых членами Ассоциации СРО «ГС.П</w:t>
      </w:r>
      <w:r w:rsidR="00D20BFA" w:rsidRPr="001E5A7B">
        <w:rPr>
          <w:rFonts w:ascii="Times New Roman" w:hAnsi="Times New Roman" w:cs="Times New Roman"/>
          <w:color w:val="auto"/>
          <w:sz w:val="28"/>
          <w:szCs w:val="28"/>
        </w:rPr>
        <w:t>» по месту нахождения Ассоциации СРО «ГС.П»</w:t>
      </w:r>
      <w:r w:rsidRPr="001E5A7B">
        <w:rPr>
          <w:rFonts w:ascii="Times New Roman" w:hAnsi="Times New Roman" w:cs="Times New Roman"/>
          <w:color w:val="auto"/>
          <w:sz w:val="28"/>
          <w:szCs w:val="28"/>
        </w:rPr>
        <w:t>.</w:t>
      </w:r>
    </w:p>
    <w:p w:rsidR="006A7852"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После получения извещения (уведомления) о предстоящей проверке проверяемый член Ассоциации СРО «ГС.П» осуществляет подготовку к проверке, которая заключается в:</w:t>
      </w:r>
    </w:p>
    <w:p w:rsidR="006A7852" w:rsidRPr="001E5A7B" w:rsidRDefault="007747BA" w:rsidP="00EA1D20">
      <w:pPr>
        <w:pStyle w:val="af"/>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а) подготовке им документов, необходимых для представления </w:t>
      </w:r>
      <w:r w:rsidR="00D20BFA" w:rsidRPr="001E5A7B">
        <w:rPr>
          <w:rFonts w:ascii="Times New Roman" w:hAnsi="Times New Roman" w:cs="Times New Roman"/>
          <w:color w:val="auto"/>
          <w:sz w:val="28"/>
          <w:szCs w:val="28"/>
        </w:rPr>
        <w:t xml:space="preserve">уполномоченному специалисту </w:t>
      </w:r>
      <w:r w:rsidR="00CF670B" w:rsidRPr="001E5A7B">
        <w:rPr>
          <w:rFonts w:ascii="Times New Roman" w:hAnsi="Times New Roman" w:cs="Times New Roman"/>
          <w:color w:val="auto"/>
          <w:sz w:val="28"/>
          <w:szCs w:val="28"/>
        </w:rPr>
        <w:t>Контрольного комитета</w:t>
      </w:r>
      <w:r w:rsidRPr="001E5A7B">
        <w:rPr>
          <w:rFonts w:ascii="Times New Roman" w:hAnsi="Times New Roman" w:cs="Times New Roman"/>
          <w:color w:val="auto"/>
          <w:sz w:val="28"/>
          <w:szCs w:val="28"/>
        </w:rPr>
        <w:t>;</w:t>
      </w:r>
    </w:p>
    <w:p w:rsidR="006A7852" w:rsidRPr="001E5A7B" w:rsidRDefault="007747BA" w:rsidP="00EA1D20">
      <w:pPr>
        <w:pStyle w:val="af"/>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б) подготовке (оповещении) работников </w:t>
      </w:r>
      <w:r w:rsidR="00D20BFA" w:rsidRPr="001E5A7B">
        <w:rPr>
          <w:rFonts w:ascii="Times New Roman" w:hAnsi="Times New Roman" w:cs="Times New Roman"/>
          <w:color w:val="auto"/>
          <w:sz w:val="28"/>
          <w:szCs w:val="28"/>
        </w:rPr>
        <w:t xml:space="preserve">члена Ассоциации СРО «ГС.П» </w:t>
      </w:r>
      <w:r w:rsidRPr="001E5A7B">
        <w:rPr>
          <w:rFonts w:ascii="Times New Roman" w:hAnsi="Times New Roman" w:cs="Times New Roman"/>
          <w:color w:val="auto"/>
          <w:sz w:val="28"/>
          <w:szCs w:val="28"/>
        </w:rPr>
        <w:t xml:space="preserve">к предстоящей проверке, назначении лица, уполномоченного на взаимодействие с </w:t>
      </w:r>
      <w:r w:rsidR="00D20BFA" w:rsidRPr="001E5A7B">
        <w:rPr>
          <w:rFonts w:ascii="Times New Roman" w:hAnsi="Times New Roman" w:cs="Times New Roman"/>
          <w:color w:val="auto"/>
          <w:sz w:val="28"/>
          <w:szCs w:val="28"/>
        </w:rPr>
        <w:t xml:space="preserve">уполномоченным специалистом </w:t>
      </w:r>
      <w:r w:rsidR="00CF670B" w:rsidRPr="001E5A7B">
        <w:rPr>
          <w:rFonts w:ascii="Times New Roman" w:hAnsi="Times New Roman" w:cs="Times New Roman"/>
          <w:color w:val="auto"/>
          <w:sz w:val="28"/>
          <w:szCs w:val="28"/>
        </w:rPr>
        <w:t xml:space="preserve">Контрольного комитета </w:t>
      </w:r>
      <w:r w:rsidRPr="001E5A7B">
        <w:rPr>
          <w:rFonts w:ascii="Times New Roman" w:hAnsi="Times New Roman" w:cs="Times New Roman"/>
          <w:color w:val="auto"/>
          <w:sz w:val="28"/>
          <w:szCs w:val="28"/>
        </w:rPr>
        <w:t>от имени проверяемого члена Ассоциации СРО «ГС.П»;</w:t>
      </w:r>
    </w:p>
    <w:p w:rsidR="006A7852" w:rsidRPr="001E5A7B" w:rsidRDefault="007747BA" w:rsidP="00EA1D20">
      <w:pPr>
        <w:pStyle w:val="af"/>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в) обеспечении допуска </w:t>
      </w:r>
      <w:r w:rsidR="00D20BFA" w:rsidRPr="001E5A7B">
        <w:rPr>
          <w:rFonts w:ascii="Times New Roman" w:hAnsi="Times New Roman" w:cs="Times New Roman"/>
          <w:color w:val="auto"/>
          <w:sz w:val="28"/>
          <w:szCs w:val="28"/>
        </w:rPr>
        <w:t xml:space="preserve">уполномоченного специалиста </w:t>
      </w:r>
      <w:r w:rsidR="00CF670B" w:rsidRPr="001E5A7B">
        <w:rPr>
          <w:rFonts w:ascii="Times New Roman" w:hAnsi="Times New Roman" w:cs="Times New Roman"/>
          <w:color w:val="auto"/>
          <w:sz w:val="28"/>
          <w:szCs w:val="28"/>
        </w:rPr>
        <w:t xml:space="preserve">Контрольного комитета </w:t>
      </w:r>
      <w:r w:rsidRPr="001E5A7B">
        <w:rPr>
          <w:rFonts w:ascii="Times New Roman" w:hAnsi="Times New Roman" w:cs="Times New Roman"/>
          <w:color w:val="auto"/>
          <w:sz w:val="28"/>
          <w:szCs w:val="28"/>
        </w:rPr>
        <w:t>в организацию и на объекты строительства.</w:t>
      </w:r>
    </w:p>
    <w:p w:rsidR="00A55689" w:rsidRPr="001E5A7B" w:rsidRDefault="00A55689"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Указанные в извещении (уведомлении) документы представляются в виде копий, заверенных печатью и подписью руководителя или уполномоченного представителя члена Ассоциации СРО «ГС.П». Документы, составленные на иностранном языке, должны представляться с нотариальным заверенным</w:t>
      </w:r>
      <w:r w:rsidR="00C712AC" w:rsidRPr="001E5A7B">
        <w:rPr>
          <w:rFonts w:ascii="Times New Roman" w:hAnsi="Times New Roman" w:cs="Times New Roman"/>
          <w:color w:val="auto"/>
          <w:sz w:val="28"/>
          <w:szCs w:val="28"/>
        </w:rPr>
        <w:t xml:space="preserve"> их переводом на русский язык. И</w:t>
      </w:r>
      <w:r w:rsidRPr="001E5A7B">
        <w:rPr>
          <w:rFonts w:ascii="Times New Roman" w:hAnsi="Times New Roman" w:cs="Times New Roman"/>
          <w:color w:val="auto"/>
          <w:sz w:val="28"/>
          <w:szCs w:val="28"/>
        </w:rPr>
        <w:t>ностранные официальные документы, в том числе нотариальные акты принимаются при условии их легализации в соответствии с Федеральным законом от 05.07.2010 № 154-ФЗ «Консульский устав Российской Федерации» и Административным регламентом Министерства иностранных дел Российской Федерации по предоставлению государственной услуги по консульской легализации документов, утвержденным приказом Министерства иностранных дел Российской Федерации от 18.06.2012 № 9470, либо проставления апостиля в соответствии с Конвенцией, отменяющей требование легализации иностранных официальных документов, от 05.10.1961. Уполномоченный специалист Контрольного комитета вправе самостоятельно заверить копию документа при представлении уполномоченным представителем члена Ассоциации СРО «ГС.П» на ознакомление оригинала такого документа. Заверение документов, указанных в извещении (уведомлении) и предоставленных в форме электронного документа (пакета документов), допускается с использованием квалифицированной электронной подписи в случае наличия в Ассоциации СРО «ГС.П» соответствующего программного обеспечения, позволяющего в соответствии с законодательством Российской Федерации осуществлять работу с такими документами.</w:t>
      </w:r>
    </w:p>
    <w:p w:rsidR="00737AE6"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Плановая и внеплановая проверка проводится не более тридцати дней с момента начала проверки. В случае необходимости срок плановой или внеплановой проверки может быть продлен Директором Ассоциации СРО </w:t>
      </w:r>
      <w:r w:rsidRPr="001E5A7B">
        <w:rPr>
          <w:rFonts w:ascii="Times New Roman" w:hAnsi="Times New Roman" w:cs="Times New Roman"/>
          <w:color w:val="auto"/>
          <w:sz w:val="28"/>
          <w:szCs w:val="28"/>
        </w:rPr>
        <w:lastRenderedPageBreak/>
        <w:t>«ГС.П». Сроки течения проверки приостанавливаются в случае рассмотрения вопросов, подлежащих проверке в государственных или муниципальных органах, государственных или третейских судах – на срок рассмотрения таких вопросов.</w:t>
      </w:r>
    </w:p>
    <w:p w:rsidR="00737AE6"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Перед началом взаимодействия с уполномоченным представителем члена Ассоциации СРО «ГС.П» в рамках проведения проверки </w:t>
      </w:r>
      <w:r w:rsidR="00452B6C" w:rsidRPr="001E5A7B">
        <w:rPr>
          <w:rFonts w:ascii="Times New Roman" w:hAnsi="Times New Roman" w:cs="Times New Roman"/>
          <w:color w:val="auto"/>
          <w:sz w:val="28"/>
          <w:szCs w:val="28"/>
        </w:rPr>
        <w:t xml:space="preserve">уполномоченный специалист </w:t>
      </w:r>
      <w:r w:rsidR="008A5C9F" w:rsidRPr="001E5A7B">
        <w:rPr>
          <w:rFonts w:ascii="Times New Roman" w:hAnsi="Times New Roman" w:cs="Times New Roman"/>
          <w:color w:val="auto"/>
          <w:sz w:val="28"/>
          <w:szCs w:val="28"/>
        </w:rPr>
        <w:t xml:space="preserve">Контрольного комитета </w:t>
      </w:r>
      <w:r w:rsidRPr="001E5A7B">
        <w:rPr>
          <w:rFonts w:ascii="Times New Roman" w:hAnsi="Times New Roman" w:cs="Times New Roman"/>
          <w:color w:val="auto"/>
          <w:sz w:val="28"/>
          <w:szCs w:val="28"/>
        </w:rPr>
        <w:t xml:space="preserve">обязан представиться и </w:t>
      </w:r>
      <w:r w:rsidR="00452B6C" w:rsidRPr="001E5A7B">
        <w:rPr>
          <w:rFonts w:ascii="Times New Roman" w:hAnsi="Times New Roman" w:cs="Times New Roman"/>
          <w:color w:val="auto"/>
          <w:sz w:val="28"/>
          <w:szCs w:val="28"/>
        </w:rPr>
        <w:t xml:space="preserve">предъявить </w:t>
      </w:r>
      <w:r w:rsidRPr="001E5A7B">
        <w:rPr>
          <w:rFonts w:ascii="Times New Roman" w:hAnsi="Times New Roman" w:cs="Times New Roman"/>
          <w:color w:val="auto"/>
          <w:sz w:val="28"/>
          <w:szCs w:val="28"/>
        </w:rPr>
        <w:t>распоряжение Директора Ассоциации СРО «ГС.П» о проведении проверки.</w:t>
      </w:r>
    </w:p>
    <w:p w:rsidR="00416A09" w:rsidRPr="001E5A7B" w:rsidRDefault="007747BA" w:rsidP="00416A09">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При проведении выездной проверки уполномоченные представители проверяемого члена Ассоциации СРО «ГС.П» сопровождают </w:t>
      </w:r>
      <w:r w:rsidR="00452B6C" w:rsidRPr="001E5A7B">
        <w:rPr>
          <w:rFonts w:ascii="Times New Roman" w:hAnsi="Times New Roman" w:cs="Times New Roman"/>
          <w:color w:val="auto"/>
          <w:sz w:val="28"/>
          <w:szCs w:val="28"/>
        </w:rPr>
        <w:t xml:space="preserve">уполномоченного специалиста </w:t>
      </w:r>
      <w:r w:rsidR="008A5C9F" w:rsidRPr="001E5A7B">
        <w:rPr>
          <w:rFonts w:ascii="Times New Roman" w:hAnsi="Times New Roman" w:cs="Times New Roman"/>
          <w:color w:val="auto"/>
          <w:sz w:val="28"/>
          <w:szCs w:val="28"/>
        </w:rPr>
        <w:t>Контрольного комитета</w:t>
      </w:r>
      <w:r w:rsidR="00452B6C" w:rsidRPr="001E5A7B">
        <w:rPr>
          <w:rFonts w:ascii="Times New Roman" w:hAnsi="Times New Roman" w:cs="Times New Roman"/>
          <w:color w:val="auto"/>
          <w:sz w:val="28"/>
          <w:szCs w:val="28"/>
        </w:rPr>
        <w:t xml:space="preserve"> </w:t>
      </w:r>
      <w:r w:rsidRPr="001E5A7B">
        <w:rPr>
          <w:rFonts w:ascii="Times New Roman" w:hAnsi="Times New Roman" w:cs="Times New Roman"/>
          <w:color w:val="auto"/>
          <w:sz w:val="28"/>
          <w:szCs w:val="28"/>
        </w:rPr>
        <w:t>на строительные, производственные и иные объекты, оказывают помощь в получении необходимых сведений.</w:t>
      </w:r>
    </w:p>
    <w:p w:rsidR="00737AE6" w:rsidRPr="001E5A7B" w:rsidRDefault="007747BA" w:rsidP="00416A09">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Проверяемый член Ассоциации СРО «ГС.П» обязан предоставить по запросу </w:t>
      </w:r>
      <w:r w:rsidR="00452B6C" w:rsidRPr="001E5A7B">
        <w:rPr>
          <w:rFonts w:ascii="Times New Roman" w:hAnsi="Times New Roman" w:cs="Times New Roman"/>
          <w:color w:val="auto"/>
          <w:sz w:val="28"/>
          <w:szCs w:val="28"/>
        </w:rPr>
        <w:t xml:space="preserve">уполномоченного специалиста </w:t>
      </w:r>
      <w:r w:rsidR="008A5C9F" w:rsidRPr="001E5A7B">
        <w:rPr>
          <w:rFonts w:ascii="Times New Roman" w:hAnsi="Times New Roman" w:cs="Times New Roman"/>
          <w:color w:val="auto"/>
          <w:sz w:val="28"/>
          <w:szCs w:val="28"/>
        </w:rPr>
        <w:t>Контрольного комитета</w:t>
      </w:r>
      <w:r w:rsidR="00452B6C" w:rsidRPr="001E5A7B">
        <w:rPr>
          <w:rFonts w:ascii="Times New Roman" w:hAnsi="Times New Roman" w:cs="Times New Roman"/>
          <w:color w:val="auto"/>
          <w:sz w:val="28"/>
          <w:szCs w:val="28"/>
        </w:rPr>
        <w:t xml:space="preserve"> </w:t>
      </w:r>
      <w:r w:rsidRPr="001E5A7B">
        <w:rPr>
          <w:rFonts w:ascii="Times New Roman" w:hAnsi="Times New Roman" w:cs="Times New Roman"/>
          <w:color w:val="auto"/>
          <w:sz w:val="28"/>
          <w:szCs w:val="28"/>
        </w:rPr>
        <w:t xml:space="preserve">сведения и документы, предусмотренные </w:t>
      </w:r>
      <w:r w:rsidR="00416A09" w:rsidRPr="001E5A7B">
        <w:rPr>
          <w:rFonts w:ascii="Times New Roman" w:hAnsi="Times New Roman" w:cs="Times New Roman"/>
          <w:color w:val="auto"/>
          <w:sz w:val="28"/>
          <w:szCs w:val="28"/>
        </w:rPr>
        <w:t>Положением о членстве в саморегулируемой организации, в том числе о требованиях к членам, о размере, порядке расчета и уплаты вступительного взноса, членских взносов</w:t>
      </w:r>
      <w:r w:rsidR="00452B6C" w:rsidRPr="001E5A7B">
        <w:rPr>
          <w:rFonts w:ascii="Times New Roman" w:hAnsi="Times New Roman" w:cs="Times New Roman"/>
          <w:color w:val="auto"/>
          <w:sz w:val="28"/>
          <w:szCs w:val="28"/>
        </w:rPr>
        <w:t xml:space="preserve">, а также </w:t>
      </w:r>
      <w:r w:rsidR="00416A09" w:rsidRPr="001E5A7B">
        <w:rPr>
          <w:rFonts w:ascii="Times New Roman" w:hAnsi="Times New Roman" w:cs="Times New Roman"/>
          <w:color w:val="auto"/>
          <w:sz w:val="28"/>
          <w:szCs w:val="28"/>
        </w:rPr>
        <w:t>Положением о проведении саморегулируемой организацией анализа деятельности своих членов на основании информации, представляемой ими в форме отчетов</w:t>
      </w:r>
      <w:r w:rsidRPr="001E5A7B">
        <w:rPr>
          <w:rFonts w:ascii="Times New Roman" w:hAnsi="Times New Roman" w:cs="Times New Roman"/>
          <w:color w:val="auto"/>
          <w:sz w:val="28"/>
          <w:szCs w:val="28"/>
        </w:rPr>
        <w:t xml:space="preserve">. В случае если при проведении проверки выявляются сведения и документы, отличные от ранее представленных в Ассоциацию СРО «ГС.П» и хранящихся в деле члена Ассоциации СРО «ГС.П», проверяемый член Ассоциации СРО «ГС.П» вправе представить в Ассоциацию СРО «ГС.П» в течение срока проведения проверки сведения и </w:t>
      </w:r>
      <w:r w:rsidR="00A55689" w:rsidRPr="001E5A7B">
        <w:rPr>
          <w:rFonts w:ascii="Times New Roman" w:hAnsi="Times New Roman" w:cs="Times New Roman"/>
          <w:color w:val="auto"/>
          <w:sz w:val="28"/>
          <w:szCs w:val="28"/>
        </w:rPr>
        <w:t>документы</w:t>
      </w:r>
      <w:r w:rsidRPr="001E5A7B">
        <w:rPr>
          <w:rFonts w:ascii="Times New Roman" w:hAnsi="Times New Roman" w:cs="Times New Roman"/>
          <w:color w:val="auto"/>
          <w:sz w:val="28"/>
          <w:szCs w:val="28"/>
        </w:rPr>
        <w:t>, отличные от представленных ранее и хранящихся в деле Ассоциации СРО «ГС.П». Если данные сведения и документы подтверждают соответствие члена Ассоциации СРО «ГС.П» за проверяемый период предъявляемым к нему требованиям, то считается, что такой член Ассоциации СРО «ГС.П» соответствовал и соответствует указанным требованиям.</w:t>
      </w:r>
    </w:p>
    <w:p w:rsidR="00737AE6" w:rsidRPr="001E5A7B" w:rsidRDefault="007747BA" w:rsidP="00EA1D20">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В случае отсутствия проверяемого члена Ассоциации СРО «ГС.П» по телефонам и адресам, имеющимся в </w:t>
      </w:r>
      <w:r w:rsidR="00A55689" w:rsidRPr="001E5A7B">
        <w:rPr>
          <w:rFonts w:ascii="Times New Roman" w:hAnsi="Times New Roman" w:cs="Times New Roman"/>
          <w:color w:val="auto"/>
          <w:sz w:val="28"/>
          <w:szCs w:val="28"/>
        </w:rPr>
        <w:t>реестре членов Ассоциации СРО «ГС.П» в составе 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r w:rsidRPr="001E5A7B">
        <w:rPr>
          <w:rFonts w:ascii="Times New Roman" w:hAnsi="Times New Roman" w:cs="Times New Roman"/>
          <w:color w:val="auto"/>
          <w:sz w:val="28"/>
          <w:szCs w:val="28"/>
        </w:rPr>
        <w:t xml:space="preserve">, в акте делается отметка об этом. Копия такого </w:t>
      </w:r>
      <w:r w:rsidR="00452B6C" w:rsidRPr="001E5A7B">
        <w:rPr>
          <w:rFonts w:ascii="Times New Roman" w:hAnsi="Times New Roman" w:cs="Times New Roman"/>
          <w:color w:val="auto"/>
          <w:sz w:val="28"/>
          <w:szCs w:val="28"/>
        </w:rPr>
        <w:t>акта передается в Дисциплинарный</w:t>
      </w:r>
      <w:r w:rsidRPr="001E5A7B">
        <w:rPr>
          <w:rFonts w:ascii="Times New Roman" w:hAnsi="Times New Roman" w:cs="Times New Roman"/>
          <w:color w:val="auto"/>
          <w:sz w:val="28"/>
          <w:szCs w:val="28"/>
        </w:rPr>
        <w:t xml:space="preserve"> комитет Ассоциации СРО «ГС.П» для рассмотрения вопроса о применении в отношении этого члена Ассоциации СРО «ГС.П» соответствующей меры дисциплинарного воздействия.</w:t>
      </w:r>
    </w:p>
    <w:p w:rsidR="00BD709F" w:rsidRPr="001E5A7B" w:rsidRDefault="007747BA" w:rsidP="00BD709F">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Днем начала проведения проверки является день, указанный в распоряжении Директора Ассоциации СРО «ГС.П» о проведении проверки. Днем окончания проведения проверки является день подписания Акта проверки </w:t>
      </w:r>
      <w:r w:rsidR="00A05CB0" w:rsidRPr="001E5A7B">
        <w:rPr>
          <w:rFonts w:ascii="Times New Roman" w:hAnsi="Times New Roman" w:cs="Times New Roman"/>
          <w:color w:val="auto"/>
          <w:sz w:val="28"/>
          <w:szCs w:val="28"/>
        </w:rPr>
        <w:t xml:space="preserve">уполномоченным специалистом </w:t>
      </w:r>
      <w:r w:rsidR="008A5C9F" w:rsidRPr="001E5A7B">
        <w:rPr>
          <w:rFonts w:ascii="Times New Roman" w:hAnsi="Times New Roman" w:cs="Times New Roman"/>
          <w:color w:val="auto"/>
          <w:sz w:val="28"/>
          <w:szCs w:val="28"/>
        </w:rPr>
        <w:t>Контрольного комитета</w:t>
      </w:r>
      <w:r w:rsidRPr="001E5A7B">
        <w:rPr>
          <w:rFonts w:ascii="Times New Roman" w:hAnsi="Times New Roman" w:cs="Times New Roman"/>
          <w:color w:val="auto"/>
          <w:sz w:val="28"/>
          <w:szCs w:val="28"/>
        </w:rPr>
        <w:t>.</w:t>
      </w:r>
    </w:p>
    <w:p w:rsidR="00BD709F" w:rsidRPr="001E5A7B" w:rsidRDefault="00BD709F" w:rsidP="00BD709F">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lastRenderedPageBreak/>
        <w:t>Ассоциация СРО «ГС.П» обязана обеспечить доступ к информации о результатах проведенных проверок деятельности членов Ассоциации СРО «ГС.П» в соответствии с законодательством Российской Федерации, внутренними документами Ассоциации СРО «ГС.П».</w:t>
      </w:r>
    </w:p>
    <w:p w:rsidR="00512624" w:rsidRPr="001E5A7B" w:rsidRDefault="00BD709F" w:rsidP="00512624">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Сведения о плановых и внеплановых проверках с указанием вида проверки, даты завершения проверки, результата проведенной проверки и фактах применения мер дисциплинарного воздействия направляются Ассоциацией СРО «ГС.П» в Единый реестр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в электронной форме с использованием информационно-телекоммуникационной сети «Интернет» через Личный кабинет оператора Ассоциации СРО «ГС.П» путем направления пакета изменений с использованием усиленной квалифицированной электронной подписи в день подписания акта проверки руководителем или уполномоченным представителем проверяемого члена Ассоциации СРО «ГС.П».</w:t>
      </w:r>
    </w:p>
    <w:p w:rsidR="00512624" w:rsidRPr="001E5A7B" w:rsidRDefault="00512624" w:rsidP="00512624">
      <w:pPr>
        <w:pStyle w:val="af"/>
        <w:numPr>
          <w:ilvl w:val="1"/>
          <w:numId w:val="11"/>
        </w:numPr>
        <w:tabs>
          <w:tab w:val="left" w:pos="993"/>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Сведения о запланированных и проведенных Ассоциацией СРО «ГС.П» проверках деятельности членов Ассоциации СРО «ГС.П» и о результатах этих проверок ежегодно подлежат направлению в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w:t>
      </w:r>
      <w:r w:rsidR="00B666DA">
        <w:rPr>
          <w:rFonts w:ascii="Times New Roman" w:hAnsi="Times New Roman" w:cs="Times New Roman"/>
          <w:color w:val="auto"/>
          <w:sz w:val="28"/>
          <w:szCs w:val="28"/>
        </w:rPr>
        <w:t>фере деятельности в соответствии</w:t>
      </w:r>
      <w:r w:rsidRPr="001E5A7B">
        <w:rPr>
          <w:rFonts w:ascii="Times New Roman" w:hAnsi="Times New Roman" w:cs="Times New Roman"/>
          <w:color w:val="auto"/>
          <w:sz w:val="28"/>
          <w:szCs w:val="28"/>
        </w:rPr>
        <w:t xml:space="preserve"> с п. 2 ч. 3 ст. 22 Федерального закона от 01.12.2007 N 315-ФЗ «О саморегулируемых организациях».</w:t>
      </w:r>
    </w:p>
    <w:p w:rsidR="00F73C8B" w:rsidRPr="001E5A7B" w:rsidRDefault="006A7852" w:rsidP="00EA1D20">
      <w:pPr>
        <w:pStyle w:val="11"/>
        <w:spacing w:line="240" w:lineRule="auto"/>
      </w:pPr>
      <w:r w:rsidRPr="001E5A7B">
        <w:t xml:space="preserve">3. </w:t>
      </w:r>
      <w:r w:rsidR="00A05CB0" w:rsidRPr="001E5A7B">
        <w:t>АКТ</w:t>
      </w:r>
      <w:r w:rsidRPr="001E5A7B">
        <w:t xml:space="preserve"> ПРОВЕРКИ</w:t>
      </w:r>
    </w:p>
    <w:p w:rsidR="00F73C8B" w:rsidRPr="001E5A7B" w:rsidRDefault="00F73C8B" w:rsidP="00EA1D20">
      <w:pPr>
        <w:pStyle w:val="af"/>
        <w:numPr>
          <w:ilvl w:val="1"/>
          <w:numId w:val="8"/>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По результатам проверки составляется акт проверки.</w:t>
      </w:r>
    </w:p>
    <w:p w:rsidR="00F73C8B" w:rsidRPr="001E5A7B" w:rsidRDefault="00F73C8B" w:rsidP="00EA1D20">
      <w:pPr>
        <w:pStyle w:val="af"/>
        <w:numPr>
          <w:ilvl w:val="1"/>
          <w:numId w:val="8"/>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Форма акта проверки утверждается Советом Ассоциации СРО «ГС.П».</w:t>
      </w:r>
    </w:p>
    <w:p w:rsidR="00F73C8B" w:rsidRPr="001E5A7B" w:rsidRDefault="00F73C8B" w:rsidP="00EA1D20">
      <w:pPr>
        <w:pStyle w:val="af"/>
        <w:numPr>
          <w:ilvl w:val="1"/>
          <w:numId w:val="8"/>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Акт проверки должен содержать следующую информацию:</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а) дата и место составления Акта проверки;</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б) дата и номер распоряжения Директора Ассоциации СРО «ГС.П» о проведении проверки;</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основание принятия решения о проведении проверки;</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г) полное </w:t>
      </w:r>
      <w:r w:rsidR="00A55689" w:rsidRPr="001E5A7B">
        <w:rPr>
          <w:rFonts w:ascii="Times New Roman" w:hAnsi="Times New Roman" w:cs="Times New Roman"/>
          <w:color w:val="auto"/>
          <w:sz w:val="28"/>
          <w:szCs w:val="28"/>
        </w:rPr>
        <w:t xml:space="preserve">и </w:t>
      </w:r>
      <w:r w:rsidR="00512624" w:rsidRPr="001E5A7B">
        <w:rPr>
          <w:rFonts w:ascii="Times New Roman" w:hAnsi="Times New Roman" w:cs="Times New Roman"/>
          <w:color w:val="auto"/>
          <w:sz w:val="28"/>
          <w:szCs w:val="28"/>
        </w:rPr>
        <w:t>сокращенное</w:t>
      </w:r>
      <w:r w:rsidR="00A55689" w:rsidRPr="001E5A7B">
        <w:rPr>
          <w:rFonts w:ascii="Times New Roman" w:hAnsi="Times New Roman" w:cs="Times New Roman"/>
          <w:color w:val="auto"/>
          <w:sz w:val="28"/>
          <w:szCs w:val="28"/>
        </w:rPr>
        <w:t xml:space="preserve"> </w:t>
      </w:r>
      <w:r w:rsidRPr="001E5A7B">
        <w:rPr>
          <w:rFonts w:ascii="Times New Roman" w:hAnsi="Times New Roman" w:cs="Times New Roman"/>
          <w:color w:val="auto"/>
          <w:sz w:val="28"/>
          <w:szCs w:val="28"/>
        </w:rPr>
        <w:t>наименование организации – члена Ассоциации СРО «ГС.П»</w:t>
      </w:r>
      <w:r w:rsidR="00A55689" w:rsidRPr="001E5A7B">
        <w:rPr>
          <w:rFonts w:ascii="Times New Roman" w:hAnsi="Times New Roman" w:cs="Times New Roman"/>
          <w:color w:val="auto"/>
          <w:sz w:val="28"/>
          <w:szCs w:val="28"/>
        </w:rPr>
        <w:t>,</w:t>
      </w:r>
      <w:r w:rsidRPr="001E5A7B">
        <w:rPr>
          <w:rFonts w:ascii="Times New Roman" w:hAnsi="Times New Roman" w:cs="Times New Roman"/>
          <w:color w:val="auto"/>
          <w:sz w:val="28"/>
          <w:szCs w:val="28"/>
        </w:rPr>
        <w:t xml:space="preserve"> </w:t>
      </w:r>
      <w:r w:rsidR="00A55689" w:rsidRPr="001E5A7B">
        <w:rPr>
          <w:rFonts w:ascii="Times New Roman" w:hAnsi="Times New Roman" w:cs="Times New Roman"/>
          <w:sz w:val="28"/>
          <w:szCs w:val="28"/>
        </w:rPr>
        <w:t xml:space="preserve">место нахождения, основной государственный регистрационный номер (ОГРН), идентификационный номер налогоплательщика (ИНН), номер в реестре членов Ассоциации СРО «ГС.П» в составе </w:t>
      </w:r>
      <w:r w:rsidR="00A55689" w:rsidRPr="001E5A7B">
        <w:rPr>
          <w:rFonts w:ascii="Times New Roman" w:hAnsi="Times New Roman" w:cs="Times New Roman"/>
          <w:color w:val="auto"/>
          <w:sz w:val="28"/>
          <w:szCs w:val="28"/>
        </w:rPr>
        <w:t>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r w:rsidR="00A55689" w:rsidRPr="001E5A7B">
        <w:rPr>
          <w:rFonts w:ascii="Times New Roman" w:hAnsi="Times New Roman" w:cs="Times New Roman"/>
          <w:sz w:val="28"/>
          <w:szCs w:val="28"/>
        </w:rPr>
        <w:t xml:space="preserve"> </w:t>
      </w:r>
      <w:r w:rsidR="00A55689" w:rsidRPr="001E5A7B">
        <w:rPr>
          <w:rFonts w:ascii="Times New Roman" w:hAnsi="Times New Roman" w:cs="Times New Roman"/>
          <w:color w:val="auto"/>
          <w:sz w:val="28"/>
          <w:szCs w:val="28"/>
        </w:rPr>
        <w:t xml:space="preserve">или фамилия, имя, отчество (при наличии) индивидуального предпринимателя – члена Ассоциации СРО «ГС.П», </w:t>
      </w:r>
      <w:r w:rsidR="00A55689" w:rsidRPr="001E5A7B">
        <w:rPr>
          <w:rFonts w:ascii="Times New Roman" w:hAnsi="Times New Roman" w:cs="Times New Roman"/>
          <w:sz w:val="28"/>
          <w:szCs w:val="28"/>
        </w:rPr>
        <w:t xml:space="preserve">адрес регистрации, основной государственный регистрационный </w:t>
      </w:r>
      <w:r w:rsidR="00A55689" w:rsidRPr="001E5A7B">
        <w:rPr>
          <w:rFonts w:ascii="Times New Roman" w:hAnsi="Times New Roman" w:cs="Times New Roman"/>
          <w:sz w:val="28"/>
          <w:szCs w:val="28"/>
        </w:rPr>
        <w:lastRenderedPageBreak/>
        <w:t xml:space="preserve">номер для индивидуального предпринимателя (ОРГНИП), идентификационный номер налогоплательщика (ИНН), номер в реестре членов Ассоциации СРО «ГС.П» в составе </w:t>
      </w:r>
      <w:r w:rsidR="00A55689" w:rsidRPr="001E5A7B">
        <w:rPr>
          <w:rFonts w:ascii="Times New Roman" w:hAnsi="Times New Roman" w:cs="Times New Roman"/>
          <w:color w:val="auto"/>
          <w:sz w:val="28"/>
          <w:szCs w:val="28"/>
        </w:rPr>
        <w:t>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r w:rsidRPr="001E5A7B">
        <w:rPr>
          <w:rFonts w:ascii="Times New Roman" w:hAnsi="Times New Roman" w:cs="Times New Roman"/>
          <w:color w:val="auto"/>
          <w:sz w:val="28"/>
          <w:szCs w:val="28"/>
        </w:rPr>
        <w:t>;</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д) сроки и место проведения проверки;</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е) перечень лиц, участвовавших в про</w:t>
      </w:r>
      <w:r w:rsidR="000950B0" w:rsidRPr="001E5A7B">
        <w:rPr>
          <w:rFonts w:ascii="Times New Roman" w:hAnsi="Times New Roman" w:cs="Times New Roman"/>
          <w:color w:val="auto"/>
          <w:sz w:val="28"/>
          <w:szCs w:val="28"/>
        </w:rPr>
        <w:t xml:space="preserve">ведении проверки, с </w:t>
      </w:r>
      <w:r w:rsidRPr="001E5A7B">
        <w:rPr>
          <w:rFonts w:ascii="Times New Roman" w:hAnsi="Times New Roman" w:cs="Times New Roman"/>
          <w:color w:val="auto"/>
          <w:sz w:val="28"/>
          <w:szCs w:val="28"/>
        </w:rPr>
        <w:t>указанием их должностей;</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ж) сведения о результатах проверки, в том числе сведения о выявленных нарушениях или выводы об отсутствии нарушений в деятельности члена Ассоциации СРО «ГС.П»;</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и) перечень документов, на основании которых сделаны изложенные в акте проверки выводы;</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к) сведения об ознакомлении или об отказе от ознакомления с </w:t>
      </w:r>
      <w:r w:rsidR="000950B0" w:rsidRPr="001E5A7B">
        <w:rPr>
          <w:rFonts w:ascii="Times New Roman" w:hAnsi="Times New Roman" w:cs="Times New Roman"/>
          <w:color w:val="auto"/>
          <w:sz w:val="28"/>
          <w:szCs w:val="28"/>
        </w:rPr>
        <w:t>а</w:t>
      </w:r>
      <w:r w:rsidRPr="001E5A7B">
        <w:rPr>
          <w:rFonts w:ascii="Times New Roman" w:hAnsi="Times New Roman" w:cs="Times New Roman"/>
          <w:color w:val="auto"/>
          <w:sz w:val="28"/>
          <w:szCs w:val="28"/>
        </w:rPr>
        <w:t>ктом проверки руководителя проверяемого юридического лица – члена Ассоциации СРО «ГС.П», индивидуального предпринимателя – члена Ассоциации СРО «ГС.П» или их уполномоченных представителей;</w:t>
      </w:r>
    </w:p>
    <w:p w:rsidR="00F73C8B" w:rsidRPr="001E5A7B" w:rsidRDefault="00F73C8B" w:rsidP="00EA1D20">
      <w:pPr>
        <w:tabs>
          <w:tab w:val="left" w:pos="1134"/>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л) заключение и (или) рекомендации </w:t>
      </w:r>
      <w:r w:rsidR="000950B0" w:rsidRPr="001E5A7B">
        <w:rPr>
          <w:rFonts w:ascii="Times New Roman" w:hAnsi="Times New Roman" w:cs="Times New Roman"/>
          <w:color w:val="auto"/>
          <w:sz w:val="28"/>
          <w:szCs w:val="28"/>
        </w:rPr>
        <w:t xml:space="preserve">уполномоченного специалиста </w:t>
      </w:r>
      <w:r w:rsidR="008A5C9F" w:rsidRPr="001E5A7B">
        <w:rPr>
          <w:rFonts w:ascii="Times New Roman" w:hAnsi="Times New Roman" w:cs="Times New Roman"/>
          <w:color w:val="auto"/>
          <w:sz w:val="28"/>
          <w:szCs w:val="28"/>
        </w:rPr>
        <w:t>Контрольного комитета</w:t>
      </w:r>
      <w:r w:rsidRPr="001E5A7B">
        <w:rPr>
          <w:rFonts w:ascii="Times New Roman" w:hAnsi="Times New Roman" w:cs="Times New Roman"/>
          <w:color w:val="auto"/>
          <w:sz w:val="28"/>
          <w:szCs w:val="28"/>
        </w:rPr>
        <w:t>.</w:t>
      </w:r>
    </w:p>
    <w:p w:rsidR="00F73C8B" w:rsidRPr="001E5A7B" w:rsidRDefault="00F73C8B" w:rsidP="00EA1D20">
      <w:pPr>
        <w:pStyle w:val="af"/>
        <w:numPr>
          <w:ilvl w:val="1"/>
          <w:numId w:val="8"/>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Акт оформляется в двух экземплярах на бумажном носителе, каждый из которых подписывается </w:t>
      </w:r>
      <w:r w:rsidR="000950B0" w:rsidRPr="001E5A7B">
        <w:rPr>
          <w:rFonts w:ascii="Times New Roman" w:hAnsi="Times New Roman" w:cs="Times New Roman"/>
          <w:color w:val="auto"/>
          <w:sz w:val="28"/>
          <w:szCs w:val="28"/>
        </w:rPr>
        <w:t xml:space="preserve">уполномоченным специалистом </w:t>
      </w:r>
      <w:r w:rsidR="008A5C9F" w:rsidRPr="001E5A7B">
        <w:rPr>
          <w:rFonts w:ascii="Times New Roman" w:hAnsi="Times New Roman" w:cs="Times New Roman"/>
          <w:color w:val="auto"/>
          <w:sz w:val="28"/>
          <w:szCs w:val="28"/>
        </w:rPr>
        <w:t>Контрольного комитета</w:t>
      </w:r>
      <w:r w:rsidR="000950B0" w:rsidRPr="001E5A7B">
        <w:rPr>
          <w:rFonts w:ascii="Times New Roman" w:hAnsi="Times New Roman" w:cs="Times New Roman"/>
          <w:color w:val="auto"/>
          <w:sz w:val="28"/>
          <w:szCs w:val="28"/>
        </w:rPr>
        <w:t xml:space="preserve"> </w:t>
      </w:r>
      <w:r w:rsidRPr="001E5A7B">
        <w:rPr>
          <w:rFonts w:ascii="Times New Roman" w:hAnsi="Times New Roman" w:cs="Times New Roman"/>
          <w:color w:val="auto"/>
          <w:sz w:val="28"/>
          <w:szCs w:val="28"/>
        </w:rPr>
        <w:t xml:space="preserve">и </w:t>
      </w:r>
      <w:r w:rsidR="000950B0" w:rsidRPr="001E5A7B">
        <w:rPr>
          <w:rFonts w:ascii="Times New Roman" w:hAnsi="Times New Roman" w:cs="Times New Roman"/>
          <w:color w:val="auto"/>
          <w:sz w:val="28"/>
          <w:szCs w:val="28"/>
        </w:rPr>
        <w:t xml:space="preserve">руководителем или </w:t>
      </w:r>
      <w:r w:rsidRPr="001E5A7B">
        <w:rPr>
          <w:rFonts w:ascii="Times New Roman" w:hAnsi="Times New Roman" w:cs="Times New Roman"/>
          <w:color w:val="auto"/>
          <w:sz w:val="28"/>
          <w:szCs w:val="28"/>
        </w:rPr>
        <w:t xml:space="preserve">уполномоченным представителем проверяемого </w:t>
      </w:r>
      <w:r w:rsidR="000950B0" w:rsidRPr="001E5A7B">
        <w:rPr>
          <w:rFonts w:ascii="Times New Roman" w:hAnsi="Times New Roman" w:cs="Times New Roman"/>
          <w:color w:val="auto"/>
          <w:sz w:val="28"/>
          <w:szCs w:val="28"/>
        </w:rPr>
        <w:t xml:space="preserve">члена Ассоциации СРО «ГС.П» </w:t>
      </w:r>
      <w:r w:rsidRPr="001E5A7B">
        <w:rPr>
          <w:rFonts w:ascii="Times New Roman" w:hAnsi="Times New Roman" w:cs="Times New Roman"/>
          <w:color w:val="auto"/>
          <w:sz w:val="28"/>
          <w:szCs w:val="28"/>
        </w:rPr>
        <w:t>с указанием его должности, фамилии</w:t>
      </w:r>
      <w:r w:rsidR="000950B0" w:rsidRPr="001E5A7B">
        <w:rPr>
          <w:rFonts w:ascii="Times New Roman" w:hAnsi="Times New Roman" w:cs="Times New Roman"/>
          <w:color w:val="auto"/>
          <w:sz w:val="28"/>
          <w:szCs w:val="28"/>
        </w:rPr>
        <w:t>,</w:t>
      </w:r>
      <w:r w:rsidRPr="001E5A7B">
        <w:rPr>
          <w:rFonts w:ascii="Times New Roman" w:hAnsi="Times New Roman" w:cs="Times New Roman"/>
          <w:color w:val="auto"/>
          <w:sz w:val="28"/>
          <w:szCs w:val="28"/>
        </w:rPr>
        <w:t xml:space="preserve"> имени и отчества (при наличии). Один экземпляр акта проверки хранится в Ассоциации СРО «ГС.П» в деле проверяемого члена Ассоциации СРО «ГС.П», второй </w:t>
      </w:r>
      <w:r w:rsidR="000950B0" w:rsidRPr="001E5A7B">
        <w:rPr>
          <w:rFonts w:ascii="Times New Roman" w:hAnsi="Times New Roman" w:cs="Times New Roman"/>
          <w:color w:val="auto"/>
          <w:sz w:val="28"/>
          <w:szCs w:val="28"/>
        </w:rPr>
        <w:t xml:space="preserve">– </w:t>
      </w:r>
      <w:r w:rsidRPr="001E5A7B">
        <w:rPr>
          <w:rFonts w:ascii="Times New Roman" w:hAnsi="Times New Roman" w:cs="Times New Roman"/>
          <w:color w:val="auto"/>
          <w:sz w:val="28"/>
          <w:szCs w:val="28"/>
        </w:rPr>
        <w:t>у</w:t>
      </w:r>
      <w:r w:rsidR="000950B0" w:rsidRPr="001E5A7B">
        <w:rPr>
          <w:rFonts w:ascii="Times New Roman" w:hAnsi="Times New Roman" w:cs="Times New Roman"/>
          <w:color w:val="auto"/>
          <w:sz w:val="28"/>
          <w:szCs w:val="28"/>
        </w:rPr>
        <w:t xml:space="preserve"> </w:t>
      </w:r>
      <w:r w:rsidRPr="001E5A7B">
        <w:rPr>
          <w:rFonts w:ascii="Times New Roman" w:hAnsi="Times New Roman" w:cs="Times New Roman"/>
          <w:color w:val="auto"/>
          <w:sz w:val="28"/>
          <w:szCs w:val="28"/>
        </w:rPr>
        <w:t>члена Ассоциации СРО «ГС.П».</w:t>
      </w:r>
    </w:p>
    <w:p w:rsidR="00F73C8B" w:rsidRPr="001E5A7B" w:rsidRDefault="00F73C8B" w:rsidP="00EA1D20">
      <w:pPr>
        <w:pStyle w:val="af"/>
        <w:numPr>
          <w:ilvl w:val="1"/>
          <w:numId w:val="8"/>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случае несогласия проверяемого члена Ассоциации СРО «ГС.П» с результатами проверки он имеет право отразить в акте особое мнение.</w:t>
      </w:r>
    </w:p>
    <w:p w:rsidR="00F73C8B" w:rsidRPr="001E5A7B" w:rsidRDefault="00F73C8B" w:rsidP="00EA1D20">
      <w:pPr>
        <w:pStyle w:val="af"/>
        <w:numPr>
          <w:ilvl w:val="1"/>
          <w:numId w:val="8"/>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В случае если </w:t>
      </w:r>
      <w:r w:rsidR="000950B0" w:rsidRPr="001E5A7B">
        <w:rPr>
          <w:rFonts w:ascii="Times New Roman" w:hAnsi="Times New Roman" w:cs="Times New Roman"/>
          <w:color w:val="auto"/>
          <w:sz w:val="28"/>
          <w:szCs w:val="28"/>
        </w:rPr>
        <w:t xml:space="preserve">руководитель или </w:t>
      </w:r>
      <w:r w:rsidRPr="001E5A7B">
        <w:rPr>
          <w:rFonts w:ascii="Times New Roman" w:hAnsi="Times New Roman" w:cs="Times New Roman"/>
          <w:color w:val="auto"/>
          <w:sz w:val="28"/>
          <w:szCs w:val="28"/>
        </w:rPr>
        <w:t xml:space="preserve">уполномоченный представитель проверяемого члена Ассоциации СРО «ГС.П» отказывается ознакомиться с результатами проверки или подписать акт, </w:t>
      </w:r>
      <w:r w:rsidR="000950B0" w:rsidRPr="001E5A7B">
        <w:rPr>
          <w:rFonts w:ascii="Times New Roman" w:hAnsi="Times New Roman" w:cs="Times New Roman"/>
          <w:color w:val="auto"/>
          <w:sz w:val="28"/>
          <w:szCs w:val="28"/>
        </w:rPr>
        <w:t xml:space="preserve">уполномоченный специалист </w:t>
      </w:r>
      <w:r w:rsidR="008A5C9F" w:rsidRPr="001E5A7B">
        <w:rPr>
          <w:rFonts w:ascii="Times New Roman" w:hAnsi="Times New Roman" w:cs="Times New Roman"/>
          <w:color w:val="auto"/>
          <w:sz w:val="28"/>
          <w:szCs w:val="28"/>
        </w:rPr>
        <w:t xml:space="preserve">Контрольного комитета </w:t>
      </w:r>
      <w:r w:rsidRPr="001E5A7B">
        <w:rPr>
          <w:rFonts w:ascii="Times New Roman" w:hAnsi="Times New Roman" w:cs="Times New Roman"/>
          <w:color w:val="auto"/>
          <w:sz w:val="28"/>
          <w:szCs w:val="28"/>
        </w:rPr>
        <w:t>фиксирует этот факт в акте и заверя</w:t>
      </w:r>
      <w:r w:rsidR="000950B0" w:rsidRPr="001E5A7B">
        <w:rPr>
          <w:rFonts w:ascii="Times New Roman" w:hAnsi="Times New Roman" w:cs="Times New Roman"/>
          <w:color w:val="auto"/>
          <w:sz w:val="28"/>
          <w:szCs w:val="28"/>
        </w:rPr>
        <w:t>ет</w:t>
      </w:r>
      <w:r w:rsidRPr="001E5A7B">
        <w:rPr>
          <w:rFonts w:ascii="Times New Roman" w:hAnsi="Times New Roman" w:cs="Times New Roman"/>
          <w:color w:val="auto"/>
          <w:sz w:val="28"/>
          <w:szCs w:val="28"/>
        </w:rPr>
        <w:t xml:space="preserve"> его сво</w:t>
      </w:r>
      <w:r w:rsidR="000950B0" w:rsidRPr="001E5A7B">
        <w:rPr>
          <w:rFonts w:ascii="Times New Roman" w:hAnsi="Times New Roman" w:cs="Times New Roman"/>
          <w:color w:val="auto"/>
          <w:sz w:val="28"/>
          <w:szCs w:val="28"/>
        </w:rPr>
        <w:t>ей</w:t>
      </w:r>
      <w:r w:rsidRPr="001E5A7B">
        <w:rPr>
          <w:rFonts w:ascii="Times New Roman" w:hAnsi="Times New Roman" w:cs="Times New Roman"/>
          <w:color w:val="auto"/>
          <w:sz w:val="28"/>
          <w:szCs w:val="28"/>
        </w:rPr>
        <w:t xml:space="preserve"> подпис</w:t>
      </w:r>
      <w:r w:rsidR="000950B0" w:rsidRPr="001E5A7B">
        <w:rPr>
          <w:rFonts w:ascii="Times New Roman" w:hAnsi="Times New Roman" w:cs="Times New Roman"/>
          <w:color w:val="auto"/>
          <w:sz w:val="28"/>
          <w:szCs w:val="28"/>
        </w:rPr>
        <w:t>ью</w:t>
      </w:r>
      <w:r w:rsidRPr="001E5A7B">
        <w:rPr>
          <w:rFonts w:ascii="Times New Roman" w:hAnsi="Times New Roman" w:cs="Times New Roman"/>
          <w:color w:val="auto"/>
          <w:sz w:val="28"/>
          <w:szCs w:val="28"/>
        </w:rPr>
        <w:t>.</w:t>
      </w:r>
    </w:p>
    <w:p w:rsidR="00F73C8B" w:rsidRPr="001E5A7B" w:rsidRDefault="00F73C8B" w:rsidP="00EA1D20">
      <w:pPr>
        <w:pStyle w:val="af"/>
        <w:numPr>
          <w:ilvl w:val="1"/>
          <w:numId w:val="8"/>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Материалы проверок с выявленными нарушениями в деятельности проверяемого члена Ассоциации СРО «ГС.П» направляются в Дисциплинарный комитет Ассоциации СРО «ГС.П» для рассмотрения вопроса о применении в отношении данного члена Ассоциации СРО «ГС.П» мер дисциплинарного воздействия.</w:t>
      </w:r>
    </w:p>
    <w:p w:rsidR="00F73C8B" w:rsidRPr="001E5A7B" w:rsidRDefault="00F73C8B" w:rsidP="00EA1D20">
      <w:pPr>
        <w:pStyle w:val="af"/>
        <w:numPr>
          <w:ilvl w:val="1"/>
          <w:numId w:val="8"/>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При проведении внеплановой проверки на основании запроса государственного или третейского суда, Дисциплинарного комитета Ассоциации СРО «ГС.П» заверенная Ассоциацией СРО «ГС.П» копия акта проверки, содержащего заключение по проверке и рекомендацию </w:t>
      </w:r>
      <w:r w:rsidR="000950B0" w:rsidRPr="001E5A7B">
        <w:rPr>
          <w:rFonts w:ascii="Times New Roman" w:hAnsi="Times New Roman" w:cs="Times New Roman"/>
          <w:color w:val="auto"/>
          <w:sz w:val="28"/>
          <w:szCs w:val="28"/>
        </w:rPr>
        <w:t xml:space="preserve">уполномоченного специалиста </w:t>
      </w:r>
      <w:r w:rsidR="008A5C9F" w:rsidRPr="001E5A7B">
        <w:rPr>
          <w:rFonts w:ascii="Times New Roman" w:hAnsi="Times New Roman" w:cs="Times New Roman"/>
          <w:color w:val="auto"/>
          <w:sz w:val="28"/>
          <w:szCs w:val="28"/>
        </w:rPr>
        <w:t>Контрольного комитета</w:t>
      </w:r>
      <w:r w:rsidRPr="001E5A7B">
        <w:rPr>
          <w:rFonts w:ascii="Times New Roman" w:hAnsi="Times New Roman" w:cs="Times New Roman"/>
          <w:color w:val="auto"/>
          <w:sz w:val="28"/>
          <w:szCs w:val="28"/>
        </w:rPr>
        <w:t xml:space="preserve">, а также иные </w:t>
      </w:r>
      <w:r w:rsidRPr="001E5A7B">
        <w:rPr>
          <w:rFonts w:ascii="Times New Roman" w:hAnsi="Times New Roman" w:cs="Times New Roman"/>
          <w:color w:val="auto"/>
          <w:sz w:val="28"/>
          <w:szCs w:val="28"/>
        </w:rPr>
        <w:lastRenderedPageBreak/>
        <w:t>материалы проверки при любом результате проверки направляется соответственно в государ</w:t>
      </w:r>
      <w:r w:rsidR="000950B0" w:rsidRPr="001E5A7B">
        <w:rPr>
          <w:rFonts w:ascii="Times New Roman" w:hAnsi="Times New Roman" w:cs="Times New Roman"/>
          <w:color w:val="auto"/>
          <w:sz w:val="28"/>
          <w:szCs w:val="28"/>
        </w:rPr>
        <w:t xml:space="preserve">ственный или третейский суд или </w:t>
      </w:r>
      <w:r w:rsidRPr="001E5A7B">
        <w:rPr>
          <w:rFonts w:ascii="Times New Roman" w:hAnsi="Times New Roman" w:cs="Times New Roman"/>
          <w:color w:val="auto"/>
          <w:sz w:val="28"/>
          <w:szCs w:val="28"/>
        </w:rPr>
        <w:t>Дисциплинарный комитет Ассоциации СРО «ГС.П». При этом информация, в отношении которой в соответствии с законом или внутренними документами Ассоциации СРО «ГС.П» действует режим конфиденциальности (коммерческая тайна членов Ассоциации СРО «ГС.П», персональные данные)</w:t>
      </w:r>
      <w:r w:rsidR="000950B0" w:rsidRPr="001E5A7B">
        <w:rPr>
          <w:rFonts w:ascii="Times New Roman" w:hAnsi="Times New Roman" w:cs="Times New Roman"/>
          <w:color w:val="auto"/>
          <w:sz w:val="28"/>
          <w:szCs w:val="28"/>
        </w:rPr>
        <w:t xml:space="preserve">, </w:t>
      </w:r>
      <w:r w:rsidRPr="001E5A7B">
        <w:rPr>
          <w:rFonts w:ascii="Times New Roman" w:hAnsi="Times New Roman" w:cs="Times New Roman"/>
          <w:color w:val="auto"/>
          <w:sz w:val="28"/>
          <w:szCs w:val="28"/>
        </w:rPr>
        <w:t>не может быть передана в государственный или третейский суд, если иное не предусмотрено законом.</w:t>
      </w:r>
    </w:p>
    <w:p w:rsidR="00F73C8B" w:rsidRPr="001E5A7B" w:rsidRDefault="00F73C8B" w:rsidP="00EA1D20">
      <w:pPr>
        <w:pStyle w:val="af"/>
        <w:numPr>
          <w:ilvl w:val="1"/>
          <w:numId w:val="8"/>
        </w:numPr>
        <w:tabs>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Материалы провед</w:t>
      </w:r>
      <w:r w:rsidR="000950B0" w:rsidRPr="001E5A7B">
        <w:rPr>
          <w:rFonts w:ascii="Times New Roman" w:hAnsi="Times New Roman" w:cs="Times New Roman"/>
          <w:color w:val="auto"/>
          <w:sz w:val="28"/>
          <w:szCs w:val="28"/>
        </w:rPr>
        <w:t>е</w:t>
      </w:r>
      <w:r w:rsidRPr="001E5A7B">
        <w:rPr>
          <w:rFonts w:ascii="Times New Roman" w:hAnsi="Times New Roman" w:cs="Times New Roman"/>
          <w:color w:val="auto"/>
          <w:sz w:val="28"/>
          <w:szCs w:val="28"/>
        </w:rPr>
        <w:t xml:space="preserve">нной проверки в отношении члена Ассоциации СРО «ГС.П», включающие акт проверки и представленные в ходе проверки документы, подлежат хранению в </w:t>
      </w:r>
      <w:r w:rsidR="000950B0" w:rsidRPr="001E5A7B">
        <w:rPr>
          <w:rFonts w:ascii="Times New Roman" w:hAnsi="Times New Roman" w:cs="Times New Roman"/>
          <w:color w:val="auto"/>
          <w:sz w:val="28"/>
          <w:szCs w:val="28"/>
        </w:rPr>
        <w:t>Ассоциации</w:t>
      </w:r>
      <w:r w:rsidRPr="001E5A7B">
        <w:rPr>
          <w:rFonts w:ascii="Times New Roman" w:hAnsi="Times New Roman" w:cs="Times New Roman"/>
          <w:color w:val="auto"/>
          <w:sz w:val="28"/>
          <w:szCs w:val="28"/>
        </w:rPr>
        <w:t xml:space="preserve"> СРО «ГС.П» согласно внутренним документам Ассоциации СРО «ГС.П».</w:t>
      </w:r>
    </w:p>
    <w:p w:rsidR="00137C52" w:rsidRPr="001E5A7B" w:rsidRDefault="00137C52" w:rsidP="00EA1D20">
      <w:pPr>
        <w:pStyle w:val="11"/>
        <w:spacing w:line="240" w:lineRule="auto"/>
      </w:pPr>
      <w:r w:rsidRPr="001E5A7B">
        <w:t>4. КОНТРОЛЬ ЗА СОБЛЮДЕНИЕМ ОБЯЗАТЕЛЬСТВ ПО ДОГОВОРАМ ПОДРЯДА, ЗАКЛЮЧЕННЫМ С ИСПОЛЬЗОВАНИЕМ КОНКУРЕНТНЫХ СПОСОБОВ</w:t>
      </w:r>
    </w:p>
    <w:p w:rsidR="00137C52" w:rsidRPr="001E5A7B" w:rsidRDefault="00137C52"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Член Ассоциации СРО «ГС.П», который выполняет работы по договорам подряда на подготовку проектной документации, заключенным с использованием конкурентных способов заключения договоров,</w:t>
      </w:r>
      <w:r w:rsidR="004B1243" w:rsidRPr="001E5A7B">
        <w:rPr>
          <w:rFonts w:ascii="Times New Roman" w:hAnsi="Times New Roman" w:cs="Times New Roman"/>
          <w:color w:val="auto"/>
          <w:sz w:val="28"/>
          <w:szCs w:val="28"/>
        </w:rPr>
        <w:t xml:space="preserve"> (далее в этом разделе – договоров)</w:t>
      </w:r>
      <w:r w:rsidRPr="001E5A7B">
        <w:rPr>
          <w:rFonts w:ascii="Times New Roman" w:hAnsi="Times New Roman" w:cs="Times New Roman"/>
          <w:color w:val="auto"/>
          <w:sz w:val="28"/>
          <w:szCs w:val="28"/>
        </w:rPr>
        <w:t xml:space="preserve"> обязан ежегодно представлять уведомление в Ассоциацию СРО «ГС.П» о фактическом совокупном размере обязательств по таким договорам в срок не позднее 1 марта года, следующего за отчетным</w:t>
      </w:r>
      <w:r w:rsidR="006D116E" w:rsidRPr="001E5A7B">
        <w:rPr>
          <w:rFonts w:ascii="Times New Roman" w:hAnsi="Times New Roman" w:cs="Times New Roman"/>
          <w:color w:val="auto"/>
          <w:sz w:val="28"/>
          <w:szCs w:val="28"/>
        </w:rPr>
        <w:t>, по форме согласно Приложению 1 к настоящим Правилам контроля</w:t>
      </w:r>
      <w:r w:rsidRPr="001E5A7B">
        <w:rPr>
          <w:rFonts w:ascii="Times New Roman" w:hAnsi="Times New Roman" w:cs="Times New Roman"/>
          <w:color w:val="auto"/>
          <w:sz w:val="28"/>
          <w:szCs w:val="28"/>
        </w:rPr>
        <w:t>.</w:t>
      </w:r>
    </w:p>
    <w:p w:rsidR="00137C52" w:rsidRPr="001E5A7B" w:rsidRDefault="00137C52"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Уведомление представляется членом Ассоциации СРО «ГС.П» о фактическом совокупном размере обязательств по договорам подряда на подготовку проектной документации, заключенным данным членом Ассоциации СРО «ГС.П» в течение отчетного года с использованием конкурентных способов.</w:t>
      </w:r>
    </w:p>
    <w:p w:rsidR="00137C52" w:rsidRPr="001E5A7B" w:rsidRDefault="00137C52"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целях определения фактического совокупного размера обязательств члена Ассоциации СРО «ГС.П» по договорам используется сумма цен по всем таким договорам, действующим на дату ее определения.</w:t>
      </w:r>
    </w:p>
    <w:p w:rsidR="00137C52" w:rsidRPr="001E5A7B" w:rsidRDefault="00137C52"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Уведомление должно содержать:</w:t>
      </w:r>
    </w:p>
    <w:p w:rsidR="00137C52" w:rsidRPr="001E5A7B" w:rsidRDefault="00137C52" w:rsidP="00EA1D20">
      <w:pPr>
        <w:pStyle w:val="ConsPlusNormal"/>
        <w:ind w:firstLine="709"/>
        <w:jc w:val="both"/>
        <w:rPr>
          <w:rFonts w:ascii="Times New Roman" w:hAnsi="Times New Roman" w:cs="Times New Roman"/>
          <w:sz w:val="28"/>
          <w:szCs w:val="28"/>
        </w:rPr>
      </w:pPr>
      <w:r w:rsidRPr="001E5A7B">
        <w:rPr>
          <w:rFonts w:ascii="Times New Roman" w:hAnsi="Times New Roman" w:cs="Times New Roman"/>
          <w:sz w:val="28"/>
          <w:szCs w:val="28"/>
        </w:rPr>
        <w:t>а) сведения о являющемся членом Ассоциации СРО «ГС.П»  юридическом лице (</w:t>
      </w:r>
      <w:r w:rsidR="00794762" w:rsidRPr="001E5A7B">
        <w:rPr>
          <w:rFonts w:ascii="Times New Roman" w:hAnsi="Times New Roman" w:cs="Times New Roman"/>
          <w:sz w:val="28"/>
          <w:szCs w:val="28"/>
        </w:rPr>
        <w:t xml:space="preserve">фирменное </w:t>
      </w:r>
      <w:r w:rsidR="00512624" w:rsidRPr="001E5A7B">
        <w:rPr>
          <w:rFonts w:ascii="Times New Roman" w:hAnsi="Times New Roman" w:cs="Times New Roman"/>
          <w:sz w:val="28"/>
          <w:szCs w:val="28"/>
        </w:rPr>
        <w:t>полное и сокращенное</w:t>
      </w:r>
      <w:r w:rsidRPr="001E5A7B">
        <w:rPr>
          <w:rFonts w:ascii="Times New Roman" w:hAnsi="Times New Roman" w:cs="Times New Roman"/>
          <w:sz w:val="28"/>
          <w:szCs w:val="28"/>
        </w:rPr>
        <w:t xml:space="preserve">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Ассоциации СРО «ГС.П»)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Ассоциации СРО «ГС.П»);</w:t>
      </w:r>
    </w:p>
    <w:p w:rsidR="00137C52" w:rsidRPr="001E5A7B" w:rsidRDefault="00137C52" w:rsidP="00EA1D20">
      <w:pPr>
        <w:pStyle w:val="ConsPlusNormal"/>
        <w:ind w:firstLine="709"/>
        <w:jc w:val="both"/>
        <w:rPr>
          <w:rFonts w:ascii="Times New Roman" w:hAnsi="Times New Roman" w:cs="Times New Roman"/>
          <w:sz w:val="28"/>
          <w:szCs w:val="28"/>
        </w:rPr>
      </w:pPr>
      <w:r w:rsidRPr="001E5A7B">
        <w:rPr>
          <w:rFonts w:ascii="Times New Roman" w:hAnsi="Times New Roman" w:cs="Times New Roman"/>
          <w:sz w:val="28"/>
          <w:szCs w:val="28"/>
        </w:rPr>
        <w:t>б) сведения о фактическом совокупном размере обязательств по договорам по состоянию на 1 января отчетного года;</w:t>
      </w:r>
    </w:p>
    <w:p w:rsidR="00137C52" w:rsidRPr="001E5A7B" w:rsidRDefault="00137C52" w:rsidP="00EA1D20">
      <w:pPr>
        <w:pStyle w:val="ConsPlusNormal"/>
        <w:ind w:firstLine="709"/>
        <w:jc w:val="both"/>
        <w:rPr>
          <w:rFonts w:ascii="Times New Roman" w:hAnsi="Times New Roman" w:cs="Times New Roman"/>
          <w:sz w:val="28"/>
          <w:szCs w:val="28"/>
        </w:rPr>
      </w:pPr>
      <w:r w:rsidRPr="001E5A7B">
        <w:rPr>
          <w:rFonts w:ascii="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Ассоциации СРО «ГС.П» в </w:t>
      </w:r>
      <w:r w:rsidRPr="001E5A7B">
        <w:rPr>
          <w:rFonts w:ascii="Times New Roman" w:hAnsi="Times New Roman" w:cs="Times New Roman"/>
          <w:sz w:val="28"/>
          <w:szCs w:val="28"/>
        </w:rPr>
        <w:lastRenderedPageBreak/>
        <w:t>течение отчетного года;</w:t>
      </w:r>
    </w:p>
    <w:p w:rsidR="00137C52" w:rsidRPr="001E5A7B" w:rsidRDefault="00137C52" w:rsidP="00EA1D20">
      <w:pPr>
        <w:pStyle w:val="ConsPlusNormal"/>
        <w:ind w:firstLine="709"/>
        <w:jc w:val="both"/>
        <w:rPr>
          <w:rFonts w:ascii="Times New Roman" w:hAnsi="Times New Roman" w:cs="Times New Roman"/>
          <w:sz w:val="28"/>
          <w:szCs w:val="28"/>
        </w:rPr>
      </w:pPr>
      <w:r w:rsidRPr="001E5A7B">
        <w:rPr>
          <w:rFonts w:ascii="Times New Roman" w:hAnsi="Times New Roman" w:cs="Times New Roman"/>
          <w:sz w:val="28"/>
          <w:szCs w:val="28"/>
        </w:rPr>
        <w:t>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w:t>
      </w:r>
    </w:p>
    <w:p w:rsidR="00137C52" w:rsidRPr="001E5A7B" w:rsidRDefault="00137C52" w:rsidP="00EA1D20">
      <w:pPr>
        <w:pStyle w:val="af"/>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д) сведения о фактическом совокупном размере обязательств по всем договорам, которые заключены членом Ассоциации СРО «ГС.П» и исполнение которых на 31 декабря отчетного года не завершено.</w:t>
      </w:r>
    </w:p>
    <w:p w:rsidR="00137C52" w:rsidRPr="001E5A7B" w:rsidRDefault="004B1243"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Учитываются обязательства по договорам в рамках:</w:t>
      </w:r>
    </w:p>
    <w:p w:rsidR="004B1243" w:rsidRPr="001E5A7B" w:rsidRDefault="004B1243" w:rsidP="00EA1D20">
      <w:pPr>
        <w:pStyle w:val="ConsPlusNormal"/>
        <w:ind w:firstLine="709"/>
        <w:jc w:val="both"/>
        <w:rPr>
          <w:rFonts w:ascii="Times New Roman" w:hAnsi="Times New Roman" w:cs="Times New Roman"/>
          <w:sz w:val="28"/>
          <w:szCs w:val="28"/>
        </w:rPr>
      </w:pPr>
      <w:r w:rsidRPr="001E5A7B">
        <w:rPr>
          <w:rFonts w:ascii="Times New Roman" w:hAnsi="Times New Roman" w:cs="Times New Roman"/>
          <w:sz w:val="28"/>
          <w:szCs w:val="28"/>
        </w:rPr>
        <w:t>а)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970ABD" w:rsidRPr="001E5A7B">
        <w:rPr>
          <w:rFonts w:ascii="Times New Roman" w:hAnsi="Times New Roman" w:cs="Times New Roman"/>
          <w:sz w:val="28"/>
          <w:szCs w:val="28"/>
        </w:rPr>
        <w:t>»</w:t>
      </w:r>
      <w:r w:rsidR="00794762" w:rsidRPr="001E5A7B">
        <w:rPr>
          <w:rFonts w:ascii="Times New Roman" w:hAnsi="Times New Roman" w:cs="Times New Roman"/>
          <w:sz w:val="28"/>
          <w:szCs w:val="28"/>
        </w:rPr>
        <w:t xml:space="preserve">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пунктами 24 и 25 статьи 93 указанного федерального закона;</w:t>
      </w:r>
    </w:p>
    <w:p w:rsidR="004B1243" w:rsidRPr="001E5A7B" w:rsidRDefault="004B1243" w:rsidP="00EA1D20">
      <w:pPr>
        <w:pStyle w:val="ConsPlusNormal"/>
        <w:ind w:firstLine="709"/>
        <w:jc w:val="both"/>
        <w:rPr>
          <w:rFonts w:ascii="Times New Roman" w:hAnsi="Times New Roman" w:cs="Times New Roman"/>
          <w:sz w:val="28"/>
          <w:szCs w:val="28"/>
        </w:rPr>
      </w:pPr>
      <w:r w:rsidRPr="001E5A7B">
        <w:rPr>
          <w:rFonts w:ascii="Times New Roman" w:hAnsi="Times New Roman" w:cs="Times New Roman"/>
          <w:sz w:val="28"/>
          <w:szCs w:val="28"/>
        </w:rPr>
        <w:t>б) Федерального закона от 18.07.2011г. № 223-ФЗ «О закупках товаров, работ, услуг отдельными видами юридических лиц»;</w:t>
      </w:r>
    </w:p>
    <w:p w:rsidR="004B1243" w:rsidRPr="001E5A7B" w:rsidRDefault="004B1243" w:rsidP="00EA1D20">
      <w:pPr>
        <w:tabs>
          <w:tab w:val="left" w:pos="142"/>
          <w:tab w:val="left" w:pos="1134"/>
          <w:tab w:val="left" w:pos="1276"/>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Постановления Правительства Российской Федерации от 01.07.2016г.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4B1243" w:rsidRPr="001E5A7B" w:rsidRDefault="004B1243" w:rsidP="00EA1D20">
      <w:pPr>
        <w:tabs>
          <w:tab w:val="left" w:pos="142"/>
          <w:tab w:val="left" w:pos="1134"/>
          <w:tab w:val="left" w:pos="1276"/>
        </w:tabs>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д)</w:t>
      </w:r>
      <w:r w:rsidRPr="001E5A7B">
        <w:rPr>
          <w:color w:val="auto"/>
        </w:rPr>
        <w:t xml:space="preserve"> </w:t>
      </w:r>
      <w:r w:rsidRPr="001E5A7B">
        <w:rPr>
          <w:rFonts w:ascii="Times New Roman" w:hAnsi="Times New Roman" w:cs="Times New Roman"/>
          <w:color w:val="auto"/>
          <w:sz w:val="28"/>
          <w:szCs w:val="28"/>
        </w:rPr>
        <w:t>в иных случаях,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4B1243" w:rsidRPr="001E5A7B" w:rsidRDefault="004B1243"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К уведомлению </w:t>
      </w:r>
      <w:r w:rsidR="005B4E7F" w:rsidRPr="001E5A7B">
        <w:rPr>
          <w:rFonts w:ascii="Times New Roman" w:hAnsi="Times New Roman" w:cs="Times New Roman"/>
          <w:color w:val="auto"/>
          <w:sz w:val="28"/>
          <w:szCs w:val="28"/>
        </w:rPr>
        <w:t xml:space="preserve">прилагаются сведения о каждом договоре </w:t>
      </w:r>
      <w:r w:rsidR="00B3224F" w:rsidRPr="001E5A7B">
        <w:rPr>
          <w:rFonts w:ascii="Times New Roman" w:hAnsi="Times New Roman" w:cs="Times New Roman"/>
          <w:color w:val="auto"/>
          <w:sz w:val="28"/>
          <w:szCs w:val="28"/>
        </w:rPr>
        <w:t xml:space="preserve">согласно Приложению 1 к настоящим Правилам контроля </w:t>
      </w:r>
      <w:r w:rsidR="005B4E7F" w:rsidRPr="001E5A7B">
        <w:rPr>
          <w:rFonts w:ascii="Times New Roman" w:hAnsi="Times New Roman" w:cs="Times New Roman"/>
          <w:color w:val="auto"/>
          <w:sz w:val="28"/>
          <w:szCs w:val="28"/>
        </w:rPr>
        <w:t xml:space="preserve">в формате </w:t>
      </w:r>
      <w:r w:rsidR="005B4E7F" w:rsidRPr="001E5A7B">
        <w:rPr>
          <w:rFonts w:ascii="Times New Roman" w:hAnsi="Times New Roman" w:cs="Times New Roman"/>
          <w:color w:val="auto"/>
          <w:sz w:val="28"/>
          <w:szCs w:val="28"/>
          <w:lang w:val="en-US"/>
        </w:rPr>
        <w:t>Excel</w:t>
      </w:r>
      <w:r w:rsidR="005B4E7F" w:rsidRPr="001E5A7B">
        <w:rPr>
          <w:rFonts w:ascii="Times New Roman" w:hAnsi="Times New Roman" w:cs="Times New Roman"/>
          <w:color w:val="auto"/>
          <w:sz w:val="28"/>
          <w:szCs w:val="28"/>
        </w:rPr>
        <w:t xml:space="preserve">, а также </w:t>
      </w:r>
      <w:r w:rsidRPr="001E5A7B">
        <w:rPr>
          <w:rFonts w:ascii="Times New Roman" w:hAnsi="Times New Roman" w:cs="Times New Roman"/>
          <w:color w:val="auto"/>
          <w:sz w:val="28"/>
          <w:szCs w:val="28"/>
        </w:rPr>
        <w:t>копии документов (договоров, дополнительных соглашений к ним, актов приемки результатов работ), подтверждающих:</w:t>
      </w:r>
    </w:p>
    <w:p w:rsidR="004B1243" w:rsidRPr="001E5A7B" w:rsidRDefault="004B1243" w:rsidP="00EA1D20">
      <w:pPr>
        <w:pStyle w:val="ConsPlusNormal"/>
        <w:ind w:firstLine="709"/>
        <w:jc w:val="both"/>
        <w:rPr>
          <w:rFonts w:ascii="Times New Roman" w:hAnsi="Times New Roman" w:cs="Times New Roman"/>
          <w:sz w:val="28"/>
          <w:szCs w:val="28"/>
        </w:rPr>
      </w:pPr>
      <w:r w:rsidRPr="001E5A7B">
        <w:rPr>
          <w:rFonts w:ascii="Times New Roman" w:hAnsi="Times New Roman" w:cs="Times New Roman"/>
          <w:sz w:val="28"/>
          <w:szCs w:val="28"/>
        </w:rPr>
        <w:t>а) совокупный размер обязательств по договорам, которые были заключены членом Ассоциации СРО «ГС.П» в течение отчетного года;</w:t>
      </w:r>
    </w:p>
    <w:p w:rsidR="004B1243" w:rsidRPr="001E5A7B" w:rsidRDefault="004B1243" w:rsidP="00EA1D20">
      <w:pPr>
        <w:pStyle w:val="ConsPlusNormal"/>
        <w:ind w:firstLine="709"/>
        <w:jc w:val="both"/>
        <w:rPr>
          <w:rFonts w:ascii="Times New Roman" w:hAnsi="Times New Roman" w:cs="Times New Roman"/>
          <w:sz w:val="28"/>
          <w:szCs w:val="28"/>
        </w:rPr>
      </w:pPr>
      <w:r w:rsidRPr="001E5A7B">
        <w:rPr>
          <w:rFonts w:ascii="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4B1243" w:rsidRPr="001E5A7B" w:rsidRDefault="004B1243" w:rsidP="00EA1D20">
      <w:pPr>
        <w:pStyle w:val="af"/>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совокупный размер обязательств по всем договорам, которые заключены членом Ассоциации СРО «ГС.П» и исполнение которых на 31 декабря отчетного года не завершено.</w:t>
      </w:r>
    </w:p>
    <w:p w:rsidR="004B1243" w:rsidRPr="001E5A7B" w:rsidRDefault="004B1243"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Член Ассоциации СРО «ГС.П» вправе не представлять в Ассоциацию СРО «ГС.П» документы, в которых содержится информация, размещаемая в форме открытых данных.</w:t>
      </w:r>
    </w:p>
    <w:p w:rsidR="004B1243" w:rsidRPr="001E5A7B" w:rsidRDefault="004B1243"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lastRenderedPageBreak/>
        <w:t>Уведомление представляется членом Ассоциации СРО «ГС.П» непосредственно в Ассоциацию СРО «ГС.П»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4B1243" w:rsidRPr="001E5A7B" w:rsidRDefault="004B1243"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В случае представления уведомления непосредственно в Ассоциацию СРО «ГС.П», а также при направлении уведомления в виде электронного документа днем его подачи считается день регистрации уведомления в Ассоциации СРО «ГС.П». При направлении уведомления по почте днем его подачи считается день отправки почтового отправления.</w:t>
      </w:r>
    </w:p>
    <w:p w:rsidR="00DC2602" w:rsidRPr="001E5A7B" w:rsidRDefault="004B1243" w:rsidP="00EA1D20">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В целях осуществления текущего контроля в отношении члена Ассоциации СРО «ГС.П» за соответствием совокупного размера обязательств по действующим договорам в течение календарного года заявленному им уровню ответственности </w:t>
      </w:r>
      <w:r w:rsidR="00DC2602" w:rsidRPr="001E5A7B">
        <w:rPr>
          <w:rFonts w:ascii="Times New Roman" w:hAnsi="Times New Roman" w:cs="Times New Roman"/>
          <w:color w:val="auto"/>
          <w:sz w:val="28"/>
          <w:szCs w:val="28"/>
        </w:rPr>
        <w:t>члены Ассоциации СРО «ГС.П» обязаны:</w:t>
      </w:r>
    </w:p>
    <w:p w:rsidR="004B1243" w:rsidRPr="001E5A7B" w:rsidRDefault="00DC2602" w:rsidP="00EA1D20">
      <w:pPr>
        <w:pStyle w:val="af"/>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а)</w:t>
      </w:r>
      <w:r w:rsidR="004B1243" w:rsidRPr="001E5A7B">
        <w:rPr>
          <w:rFonts w:ascii="Times New Roman" w:hAnsi="Times New Roman" w:cs="Times New Roman"/>
          <w:color w:val="auto"/>
          <w:sz w:val="28"/>
          <w:szCs w:val="28"/>
        </w:rPr>
        <w:t xml:space="preserve"> в течение 7 (Семи) рабочих дней с момента заключения таких договоров подавать в Ассоциацию СРО «ГС.П» сведения о них </w:t>
      </w:r>
      <w:r w:rsidR="00B3224F" w:rsidRPr="001E5A7B">
        <w:rPr>
          <w:rFonts w:ascii="Times New Roman" w:hAnsi="Times New Roman" w:cs="Times New Roman"/>
          <w:color w:val="auto"/>
          <w:sz w:val="28"/>
          <w:szCs w:val="28"/>
        </w:rPr>
        <w:t>согласно Приложению 1</w:t>
      </w:r>
      <w:r w:rsidR="004B1243" w:rsidRPr="001E5A7B">
        <w:rPr>
          <w:rFonts w:ascii="Times New Roman" w:hAnsi="Times New Roman" w:cs="Times New Roman"/>
          <w:color w:val="auto"/>
          <w:sz w:val="28"/>
          <w:szCs w:val="28"/>
        </w:rPr>
        <w:t xml:space="preserve"> в электронной форме (форма раздела № 2 в формате </w:t>
      </w:r>
      <w:r w:rsidR="004B1243" w:rsidRPr="001E5A7B">
        <w:rPr>
          <w:rFonts w:ascii="Times New Roman" w:hAnsi="Times New Roman" w:cs="Times New Roman"/>
          <w:color w:val="auto"/>
          <w:sz w:val="28"/>
          <w:szCs w:val="28"/>
          <w:lang w:val="en-US"/>
        </w:rPr>
        <w:t>Excel</w:t>
      </w:r>
      <w:r w:rsidR="004B1243" w:rsidRPr="001E5A7B">
        <w:rPr>
          <w:rFonts w:ascii="Times New Roman" w:hAnsi="Times New Roman" w:cs="Times New Roman"/>
          <w:color w:val="auto"/>
          <w:sz w:val="28"/>
          <w:szCs w:val="28"/>
        </w:rPr>
        <w:t xml:space="preserve"> и </w:t>
      </w:r>
      <w:r w:rsidRPr="001E5A7B">
        <w:rPr>
          <w:rFonts w:ascii="Times New Roman" w:hAnsi="Times New Roman" w:cs="Times New Roman"/>
          <w:color w:val="auto"/>
          <w:sz w:val="28"/>
          <w:szCs w:val="28"/>
        </w:rPr>
        <w:t xml:space="preserve">договоры, дополнительные соглашения к ним - </w:t>
      </w:r>
      <w:r w:rsidR="004B1243" w:rsidRPr="001E5A7B">
        <w:rPr>
          <w:rFonts w:ascii="Times New Roman" w:hAnsi="Times New Roman" w:cs="Times New Roman"/>
          <w:color w:val="auto"/>
          <w:sz w:val="28"/>
          <w:szCs w:val="28"/>
        </w:rPr>
        <w:t xml:space="preserve">в формате </w:t>
      </w:r>
      <w:r w:rsidR="004B1243" w:rsidRPr="001E5A7B">
        <w:rPr>
          <w:rFonts w:ascii="Times New Roman" w:hAnsi="Times New Roman" w:cs="Times New Roman"/>
          <w:color w:val="auto"/>
          <w:sz w:val="28"/>
          <w:szCs w:val="28"/>
          <w:lang w:val="en-US"/>
        </w:rPr>
        <w:t>PDF</w:t>
      </w:r>
      <w:r w:rsidR="004B1243" w:rsidRPr="001E5A7B">
        <w:rPr>
          <w:rFonts w:ascii="Times New Roman" w:hAnsi="Times New Roman" w:cs="Times New Roman"/>
          <w:color w:val="auto"/>
          <w:sz w:val="28"/>
          <w:szCs w:val="28"/>
        </w:rPr>
        <w:t xml:space="preserve">) </w:t>
      </w:r>
      <w:r w:rsidR="005B4E7F" w:rsidRPr="001E5A7B">
        <w:rPr>
          <w:rFonts w:ascii="Times New Roman" w:hAnsi="Times New Roman" w:cs="Times New Roman"/>
          <w:color w:val="auto"/>
          <w:sz w:val="28"/>
          <w:szCs w:val="28"/>
        </w:rPr>
        <w:t xml:space="preserve">только </w:t>
      </w:r>
      <w:r w:rsidR="004B1243" w:rsidRPr="001E5A7B">
        <w:rPr>
          <w:rFonts w:ascii="Times New Roman" w:hAnsi="Times New Roman" w:cs="Times New Roman"/>
          <w:color w:val="auto"/>
          <w:sz w:val="28"/>
          <w:szCs w:val="28"/>
        </w:rPr>
        <w:t>по электронной почте</w:t>
      </w:r>
      <w:r w:rsidRPr="001E5A7B">
        <w:rPr>
          <w:rFonts w:ascii="Times New Roman" w:hAnsi="Times New Roman" w:cs="Times New Roman"/>
          <w:color w:val="auto"/>
          <w:sz w:val="28"/>
          <w:szCs w:val="28"/>
        </w:rPr>
        <w:t>;</w:t>
      </w:r>
    </w:p>
    <w:p w:rsidR="00137C52" w:rsidRPr="001E5A7B" w:rsidRDefault="00DC2602" w:rsidP="00EA1D20">
      <w:pPr>
        <w:pStyle w:val="af"/>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б) члены Ассоциации СРО «ГС.П» обязаны в течение 7 (Семи) рабочих дней с момента подписания акта выполненных работ подавать в Ассоциацию СРО «ГС.П» сведения об этом в электронной форме (акты приемки результатов работ в формате </w:t>
      </w:r>
      <w:r w:rsidRPr="001E5A7B">
        <w:rPr>
          <w:rFonts w:ascii="Times New Roman" w:hAnsi="Times New Roman" w:cs="Times New Roman"/>
          <w:color w:val="auto"/>
          <w:sz w:val="28"/>
          <w:szCs w:val="28"/>
          <w:lang w:val="en-US"/>
        </w:rPr>
        <w:t>PDF</w:t>
      </w:r>
      <w:r w:rsidRPr="001E5A7B">
        <w:rPr>
          <w:rFonts w:ascii="Times New Roman" w:hAnsi="Times New Roman" w:cs="Times New Roman"/>
          <w:color w:val="auto"/>
          <w:sz w:val="28"/>
          <w:szCs w:val="28"/>
        </w:rPr>
        <w:t xml:space="preserve">) </w:t>
      </w:r>
      <w:r w:rsidR="005B4E7F" w:rsidRPr="001E5A7B">
        <w:rPr>
          <w:rFonts w:ascii="Times New Roman" w:hAnsi="Times New Roman" w:cs="Times New Roman"/>
          <w:color w:val="auto"/>
          <w:sz w:val="28"/>
          <w:szCs w:val="28"/>
        </w:rPr>
        <w:t xml:space="preserve">только </w:t>
      </w:r>
      <w:r w:rsidRPr="001E5A7B">
        <w:rPr>
          <w:rFonts w:ascii="Times New Roman" w:hAnsi="Times New Roman" w:cs="Times New Roman"/>
          <w:color w:val="auto"/>
          <w:sz w:val="28"/>
          <w:szCs w:val="28"/>
        </w:rPr>
        <w:t>по электронной почте.</w:t>
      </w:r>
    </w:p>
    <w:p w:rsidR="00416A09" w:rsidRPr="001E5A7B" w:rsidRDefault="00416A09" w:rsidP="00416A09">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В целях осуществления </w:t>
      </w:r>
      <w:r w:rsidR="00D8317B" w:rsidRPr="001E5A7B">
        <w:rPr>
          <w:rFonts w:ascii="Times New Roman" w:hAnsi="Times New Roman" w:cs="Times New Roman"/>
          <w:color w:val="auto"/>
          <w:sz w:val="28"/>
          <w:szCs w:val="28"/>
        </w:rPr>
        <w:t>мониторинга соответствия</w:t>
      </w:r>
      <w:r w:rsidRPr="001E5A7B">
        <w:rPr>
          <w:rFonts w:ascii="Times New Roman" w:hAnsi="Times New Roman" w:cs="Times New Roman"/>
          <w:color w:val="auto"/>
          <w:sz w:val="28"/>
          <w:szCs w:val="28"/>
        </w:rPr>
        <w:t xml:space="preserve"> совокупного размера обязательств по договорам </w:t>
      </w:r>
      <w:r w:rsidR="00D8317B" w:rsidRPr="001E5A7B">
        <w:rPr>
          <w:rFonts w:ascii="Times New Roman" w:hAnsi="Times New Roman" w:cs="Times New Roman"/>
          <w:color w:val="auto"/>
          <w:sz w:val="28"/>
          <w:szCs w:val="28"/>
        </w:rPr>
        <w:t>заявленному членами Ассоциации СРО «Г.П» уровню</w:t>
      </w:r>
      <w:r w:rsidRPr="001E5A7B">
        <w:rPr>
          <w:rFonts w:ascii="Times New Roman" w:hAnsi="Times New Roman" w:cs="Times New Roman"/>
          <w:color w:val="auto"/>
          <w:sz w:val="28"/>
          <w:szCs w:val="28"/>
        </w:rPr>
        <w:t xml:space="preserve"> ответственности </w:t>
      </w:r>
      <w:r w:rsidR="00D8317B" w:rsidRPr="001E5A7B">
        <w:rPr>
          <w:rFonts w:ascii="Times New Roman" w:hAnsi="Times New Roman" w:cs="Times New Roman"/>
          <w:color w:val="auto"/>
          <w:sz w:val="28"/>
          <w:szCs w:val="28"/>
        </w:rPr>
        <w:t>Ассоциация СРО «ГС.П» также вправе запросить у члена Ассоциации СРО «ГС.П» информацию об актуальном совокупном размере обязательств по всем действующим договорам, заключенным с использованием конкурентных способов, на дату запроса</w:t>
      </w:r>
      <w:r w:rsidR="00C712AC" w:rsidRPr="001E5A7B">
        <w:rPr>
          <w:rFonts w:ascii="Times New Roman" w:hAnsi="Times New Roman" w:cs="Times New Roman"/>
          <w:color w:val="auto"/>
          <w:sz w:val="28"/>
          <w:szCs w:val="28"/>
        </w:rPr>
        <w:t>, при проведении контрольного мероприятия</w:t>
      </w:r>
      <w:r w:rsidR="00D8317B" w:rsidRPr="001E5A7B">
        <w:rPr>
          <w:rFonts w:ascii="Times New Roman" w:hAnsi="Times New Roman" w:cs="Times New Roman"/>
          <w:color w:val="auto"/>
          <w:sz w:val="28"/>
          <w:szCs w:val="28"/>
        </w:rPr>
        <w:t xml:space="preserve"> или на конец текущего календарного месяца.</w:t>
      </w:r>
    </w:p>
    <w:p w:rsidR="00794762" w:rsidRPr="001E5A7B" w:rsidRDefault="00794762" w:rsidP="00416A09">
      <w:pPr>
        <w:pStyle w:val="af"/>
        <w:numPr>
          <w:ilvl w:val="0"/>
          <w:numId w:val="16"/>
        </w:numPr>
        <w:tabs>
          <w:tab w:val="left" w:pos="142"/>
          <w:tab w:val="left" w:pos="1134"/>
          <w:tab w:val="left" w:pos="1276"/>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Сведения о фактическом совокупном размере обязательств</w:t>
      </w:r>
      <w:r w:rsidR="00C712AC" w:rsidRPr="001E5A7B">
        <w:rPr>
          <w:rFonts w:ascii="Times New Roman" w:hAnsi="Times New Roman" w:cs="Times New Roman"/>
          <w:color w:val="auto"/>
          <w:sz w:val="28"/>
          <w:szCs w:val="28"/>
        </w:rPr>
        <w:t xml:space="preserve"> члена Ассоциации СРО «ГС.П»</w:t>
      </w:r>
      <w:r w:rsidRPr="001E5A7B">
        <w:rPr>
          <w:rFonts w:ascii="Times New Roman" w:hAnsi="Times New Roman" w:cs="Times New Roman"/>
          <w:color w:val="auto"/>
          <w:sz w:val="28"/>
          <w:szCs w:val="28"/>
        </w:rPr>
        <w:t xml:space="preserve"> по договорам подряда на подготовку проектной документации, заключенным с использованием конкурентных способов заключения договоров</w:t>
      </w:r>
      <w:r w:rsidR="00C712AC" w:rsidRPr="001E5A7B">
        <w:rPr>
          <w:rFonts w:ascii="Times New Roman" w:hAnsi="Times New Roman" w:cs="Times New Roman"/>
          <w:color w:val="auto"/>
          <w:sz w:val="28"/>
          <w:szCs w:val="28"/>
        </w:rPr>
        <w:t xml:space="preserve">, в виде суммы не прекращенных полностью или частично исполнением или иным законным способов денежных обязательств по таким договорам направляются Ассоциацией СРО «ГС.П» в Единый реестр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в электронной форме с использованием информационно-телекоммуникационной сети «Интернет» через Личный кабинет оператора Ассоциации СРО «ГС.П» путем направления пакета изменений с использованием усиленной квалифицированной электронной подписи в день </w:t>
      </w:r>
      <w:r w:rsidR="00C712AC" w:rsidRPr="001E5A7B">
        <w:rPr>
          <w:rFonts w:ascii="Times New Roman" w:hAnsi="Times New Roman" w:cs="Times New Roman"/>
          <w:color w:val="auto"/>
          <w:sz w:val="28"/>
          <w:szCs w:val="28"/>
        </w:rPr>
        <w:lastRenderedPageBreak/>
        <w:t>регистрации соответствующего уведомления от члена Ассоциации СРО «ГС.П» в Ассоциации СРО «ГС.П».</w:t>
      </w:r>
    </w:p>
    <w:p w:rsidR="00063789" w:rsidRPr="001E5A7B" w:rsidRDefault="00137C52" w:rsidP="00EA1D20">
      <w:pPr>
        <w:pStyle w:val="11"/>
        <w:spacing w:line="240" w:lineRule="auto"/>
      </w:pPr>
      <w:r w:rsidRPr="001E5A7B">
        <w:t>5</w:t>
      </w:r>
      <w:r w:rsidR="000F6F8E" w:rsidRPr="001E5A7B">
        <w:t xml:space="preserve">. </w:t>
      </w:r>
      <w:r w:rsidR="00AA31AC" w:rsidRPr="001E5A7B">
        <w:t>ПРИМЕНЕНИЕ РИСК-ОРИЕНТИРОВАННОГО ПОДХОДА ПРИ ПРОВЕРКАХ</w:t>
      </w:r>
    </w:p>
    <w:p w:rsidR="00B114B6" w:rsidRPr="001E5A7B" w:rsidRDefault="00063789" w:rsidP="00EA1D20">
      <w:pPr>
        <w:pStyle w:val="af"/>
        <w:numPr>
          <w:ilvl w:val="1"/>
          <w:numId w:val="14"/>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Контроль </w:t>
      </w:r>
      <w:r w:rsidR="00DC2602" w:rsidRPr="001E5A7B">
        <w:rPr>
          <w:rFonts w:ascii="Times New Roman" w:hAnsi="Times New Roman" w:cs="Times New Roman"/>
          <w:color w:val="auto"/>
          <w:sz w:val="28"/>
          <w:szCs w:val="28"/>
        </w:rPr>
        <w:t xml:space="preserve">в отношении </w:t>
      </w:r>
      <w:r w:rsidRPr="001E5A7B">
        <w:rPr>
          <w:rFonts w:ascii="Times New Roman" w:hAnsi="Times New Roman" w:cs="Times New Roman"/>
          <w:color w:val="auto"/>
          <w:sz w:val="28"/>
          <w:szCs w:val="28"/>
        </w:rPr>
        <w:t>членов Ассоциации СРО «ГС.П», деятельность которых связана с архитектурно-строительным проектированием особо опасных, технически сложных и уникальных объектов</w:t>
      </w:r>
      <w:r w:rsidR="00B114B6" w:rsidRPr="001E5A7B">
        <w:rPr>
          <w:rFonts w:ascii="Times New Roman" w:hAnsi="Times New Roman" w:cs="Times New Roman"/>
          <w:color w:val="auto"/>
          <w:sz w:val="28"/>
          <w:szCs w:val="28"/>
        </w:rPr>
        <w:t xml:space="preserve"> капитального строительства</w:t>
      </w:r>
      <w:r w:rsidR="00EB1AE8" w:rsidRPr="001E5A7B">
        <w:rPr>
          <w:rFonts w:ascii="Times New Roman" w:hAnsi="Times New Roman" w:cs="Times New Roman"/>
          <w:color w:val="auto"/>
          <w:sz w:val="28"/>
          <w:szCs w:val="28"/>
        </w:rPr>
        <w:t xml:space="preserve">, проводится, в том числе, </w:t>
      </w:r>
      <w:r w:rsidRPr="001E5A7B">
        <w:rPr>
          <w:rFonts w:ascii="Times New Roman" w:hAnsi="Times New Roman" w:cs="Times New Roman"/>
          <w:color w:val="auto"/>
          <w:sz w:val="28"/>
          <w:szCs w:val="28"/>
        </w:rPr>
        <w:t>с применением</w:t>
      </w:r>
      <w:r w:rsidR="00B114B6" w:rsidRPr="001E5A7B">
        <w:rPr>
          <w:rFonts w:ascii="Times New Roman" w:hAnsi="Times New Roman" w:cs="Times New Roman"/>
          <w:color w:val="auto"/>
          <w:sz w:val="28"/>
          <w:szCs w:val="28"/>
        </w:rPr>
        <w:t xml:space="preserve"> риск-ориентированного подхода</w:t>
      </w:r>
      <w:r w:rsidRPr="001E5A7B">
        <w:rPr>
          <w:rFonts w:ascii="Times New Roman" w:hAnsi="Times New Roman" w:cs="Times New Roman"/>
          <w:color w:val="auto"/>
          <w:sz w:val="28"/>
          <w:szCs w:val="28"/>
        </w:rPr>
        <w:t>.</w:t>
      </w:r>
    </w:p>
    <w:p w:rsidR="00EA1D20" w:rsidRPr="001E5A7B" w:rsidRDefault="00B114B6" w:rsidP="00EA1D20">
      <w:pPr>
        <w:pStyle w:val="af"/>
        <w:numPr>
          <w:ilvl w:val="1"/>
          <w:numId w:val="14"/>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Риск-ориентированный подход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нарушении членом Ассоциации СРО «ГС.П», деятельность которого связана с подготовкой проектной документации особо опасных, технических сложных и уникальных объектов, 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подготовке проектной документации, утвержденных НОПРИЗ.</w:t>
      </w:r>
    </w:p>
    <w:p w:rsidR="00063789" w:rsidRPr="001E5A7B" w:rsidRDefault="00EA1D20" w:rsidP="00EA1D20">
      <w:pPr>
        <w:pStyle w:val="af"/>
        <w:numPr>
          <w:ilvl w:val="1"/>
          <w:numId w:val="14"/>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Под факторами риска понимаются процессы и (или) явления (источники рисков), способствующие возникновению того или иного вида риска и определяющие его характер.</w:t>
      </w:r>
    </w:p>
    <w:p w:rsidR="00063789" w:rsidRPr="001E5A7B" w:rsidRDefault="00063789" w:rsidP="00EA1D20">
      <w:pPr>
        <w:pStyle w:val="af"/>
        <w:numPr>
          <w:ilvl w:val="1"/>
          <w:numId w:val="14"/>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 Отнесение деятельности члена Ассоциации СРО «ГС.П» к определенной категории риска осуществляется с учетом тяжести потенциальных негативных последствий возможного несоблюдения членом Ассоциации СРО «ГС.П» обязательных требований</w:t>
      </w:r>
      <w:r w:rsidR="00EA1D20" w:rsidRPr="001E5A7B">
        <w:rPr>
          <w:rFonts w:ascii="Times New Roman" w:hAnsi="Times New Roman" w:cs="Times New Roman"/>
          <w:color w:val="auto"/>
          <w:sz w:val="28"/>
          <w:szCs w:val="28"/>
        </w:rPr>
        <w:t>, перечисленных в п. 5.2. настоящих Правил контроля,</w:t>
      </w:r>
      <w:r w:rsidRPr="001E5A7B">
        <w:rPr>
          <w:rFonts w:ascii="Times New Roman" w:hAnsi="Times New Roman" w:cs="Times New Roman"/>
          <w:color w:val="auto"/>
          <w:sz w:val="28"/>
          <w:szCs w:val="28"/>
        </w:rPr>
        <w:t xml:space="preserve"> и вероятности их несоблюдения.</w:t>
      </w:r>
    </w:p>
    <w:p w:rsidR="00EB1AE8" w:rsidRPr="001E5A7B" w:rsidRDefault="00063789" w:rsidP="00EA1D20">
      <w:pPr>
        <w:pStyle w:val="af"/>
        <w:numPr>
          <w:ilvl w:val="1"/>
          <w:numId w:val="14"/>
        </w:numPr>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lang w:bidi="ru-RU"/>
        </w:rPr>
        <w:t>Основными показате</w:t>
      </w:r>
      <w:r w:rsidR="00EB1AE8" w:rsidRPr="001E5A7B">
        <w:rPr>
          <w:rFonts w:ascii="Times New Roman" w:hAnsi="Times New Roman" w:cs="Times New Roman"/>
          <w:color w:val="auto"/>
          <w:sz w:val="28"/>
          <w:szCs w:val="28"/>
          <w:lang w:bidi="ru-RU"/>
        </w:rPr>
        <w:t>лями категорий рисков являются:</w:t>
      </w:r>
    </w:p>
    <w:p w:rsidR="00063789" w:rsidRPr="001E5A7B" w:rsidRDefault="00063789" w:rsidP="00EA1D20">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lang w:bidi="ru-RU"/>
        </w:rPr>
        <w:t xml:space="preserve">- показатель, используемый для оценки тяжести потенциальных негативных последствий возможного несоблюдения </w:t>
      </w:r>
      <w:r w:rsidR="00EA1D20" w:rsidRPr="001E5A7B">
        <w:rPr>
          <w:rFonts w:ascii="Times New Roman" w:hAnsi="Times New Roman" w:cs="Times New Roman"/>
          <w:color w:val="auto"/>
          <w:sz w:val="28"/>
          <w:szCs w:val="28"/>
        </w:rPr>
        <w:t xml:space="preserve">членом Ассоциации СРО «ГС.П» </w:t>
      </w:r>
      <w:r w:rsidRPr="001E5A7B">
        <w:rPr>
          <w:rFonts w:ascii="Times New Roman" w:hAnsi="Times New Roman" w:cs="Times New Roman"/>
          <w:color w:val="auto"/>
          <w:sz w:val="28"/>
          <w:szCs w:val="28"/>
          <w:lang w:bidi="ru-RU"/>
        </w:rPr>
        <w:t>обязательных требований</w:t>
      </w:r>
      <w:r w:rsidR="00EA1D20" w:rsidRPr="001E5A7B">
        <w:rPr>
          <w:rFonts w:ascii="Times New Roman" w:hAnsi="Times New Roman" w:cs="Times New Roman"/>
          <w:color w:val="auto"/>
          <w:sz w:val="28"/>
          <w:szCs w:val="28"/>
        </w:rPr>
        <w:t>, перечисленных в п. 5.2. настоящих Правил контроля</w:t>
      </w:r>
      <w:r w:rsidRPr="001E5A7B">
        <w:rPr>
          <w:rFonts w:ascii="Times New Roman" w:hAnsi="Times New Roman" w:cs="Times New Roman"/>
          <w:color w:val="auto"/>
          <w:sz w:val="28"/>
          <w:szCs w:val="28"/>
          <w:lang w:bidi="ru-RU"/>
        </w:rPr>
        <w:t>;</w:t>
      </w:r>
    </w:p>
    <w:p w:rsidR="00063789" w:rsidRPr="001E5A7B" w:rsidRDefault="00063789" w:rsidP="00EA1D20">
      <w:pPr>
        <w:tabs>
          <w:tab w:val="left" w:pos="993"/>
          <w:tab w:val="left" w:pos="1134"/>
        </w:tabs>
        <w:spacing w:line="240" w:lineRule="auto"/>
        <w:ind w:firstLine="709"/>
        <w:jc w:val="both"/>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 xml:space="preserve">- показатель, используемый для оценки вероятности несоблюдения </w:t>
      </w:r>
      <w:r w:rsidR="00EA1D20" w:rsidRPr="001E5A7B">
        <w:rPr>
          <w:rFonts w:ascii="Times New Roman" w:hAnsi="Times New Roman" w:cs="Times New Roman"/>
          <w:color w:val="auto"/>
          <w:sz w:val="28"/>
          <w:szCs w:val="28"/>
        </w:rPr>
        <w:t xml:space="preserve">члена Ассоциации СРО «ГС.П» </w:t>
      </w:r>
      <w:r w:rsidRPr="001E5A7B">
        <w:rPr>
          <w:rFonts w:ascii="Times New Roman" w:hAnsi="Times New Roman" w:cs="Times New Roman"/>
          <w:color w:val="auto"/>
          <w:sz w:val="28"/>
          <w:szCs w:val="28"/>
          <w:lang w:bidi="ru-RU"/>
        </w:rPr>
        <w:t>обязательных требований</w:t>
      </w:r>
      <w:r w:rsidR="00EA1D20" w:rsidRPr="001E5A7B">
        <w:rPr>
          <w:rFonts w:ascii="Times New Roman" w:hAnsi="Times New Roman" w:cs="Times New Roman"/>
          <w:color w:val="auto"/>
          <w:sz w:val="28"/>
          <w:szCs w:val="28"/>
        </w:rPr>
        <w:t>, перечисленных в п. 5.2. настоящих Правил контроля</w:t>
      </w:r>
      <w:r w:rsidRPr="001E5A7B">
        <w:rPr>
          <w:rFonts w:ascii="Times New Roman" w:hAnsi="Times New Roman" w:cs="Times New Roman"/>
          <w:color w:val="auto"/>
          <w:sz w:val="28"/>
          <w:szCs w:val="28"/>
          <w:lang w:bidi="ru-RU"/>
        </w:rPr>
        <w:t>.</w:t>
      </w:r>
    </w:p>
    <w:p w:rsidR="00063789" w:rsidRPr="001E5A7B" w:rsidRDefault="00063789" w:rsidP="00EA1D20">
      <w:pPr>
        <w:pStyle w:val="af"/>
        <w:numPr>
          <w:ilvl w:val="1"/>
          <w:numId w:val="14"/>
        </w:numPr>
        <w:tabs>
          <w:tab w:val="left" w:pos="993"/>
          <w:tab w:val="left" w:pos="1134"/>
        </w:tabs>
        <w:spacing w:line="240" w:lineRule="auto"/>
        <w:ind w:left="0" w:firstLine="709"/>
        <w:jc w:val="both"/>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 xml:space="preserve"> </w:t>
      </w:r>
      <w:r w:rsidRPr="001E5A7B">
        <w:rPr>
          <w:rFonts w:ascii="Times New Roman" w:hAnsi="Times New Roman" w:cs="Times New Roman"/>
          <w:color w:val="auto"/>
          <w:sz w:val="28"/>
          <w:szCs w:val="28"/>
        </w:rPr>
        <w:t xml:space="preserve">Расчет значений показателей категорий рисков осуществляется путем соотнесения характеристик деятельности члена Ассоциации СРО «ГС.П» по </w:t>
      </w:r>
      <w:r w:rsidR="00EB1AE8" w:rsidRPr="001E5A7B">
        <w:rPr>
          <w:rFonts w:ascii="Times New Roman" w:hAnsi="Times New Roman" w:cs="Times New Roman"/>
          <w:color w:val="auto"/>
          <w:sz w:val="28"/>
          <w:szCs w:val="28"/>
        </w:rPr>
        <w:t>источнику рисков, способствующих</w:t>
      </w:r>
      <w:r w:rsidRPr="001E5A7B">
        <w:rPr>
          <w:rFonts w:ascii="Times New Roman" w:hAnsi="Times New Roman" w:cs="Times New Roman"/>
          <w:color w:val="auto"/>
          <w:sz w:val="28"/>
          <w:szCs w:val="28"/>
        </w:rPr>
        <w:t xml:space="preserve"> возникновению того или</w:t>
      </w:r>
      <w:r w:rsidR="00EB1AE8" w:rsidRPr="001E5A7B">
        <w:rPr>
          <w:rFonts w:ascii="Times New Roman" w:hAnsi="Times New Roman" w:cs="Times New Roman"/>
          <w:color w:val="auto"/>
          <w:sz w:val="28"/>
          <w:szCs w:val="28"/>
        </w:rPr>
        <w:t xml:space="preserve"> иного вида риска и определяющих</w:t>
      </w:r>
      <w:r w:rsidRPr="001E5A7B">
        <w:rPr>
          <w:rFonts w:ascii="Times New Roman" w:hAnsi="Times New Roman" w:cs="Times New Roman"/>
          <w:color w:val="auto"/>
          <w:sz w:val="28"/>
          <w:szCs w:val="28"/>
        </w:rPr>
        <w:t xml:space="preserve"> его характер (далее </w:t>
      </w:r>
      <w:r w:rsidR="00EB1AE8" w:rsidRPr="001E5A7B">
        <w:rPr>
          <w:rFonts w:ascii="Times New Roman" w:hAnsi="Times New Roman" w:cs="Times New Roman"/>
          <w:color w:val="auto"/>
          <w:sz w:val="28"/>
          <w:szCs w:val="28"/>
        </w:rPr>
        <w:t>–</w:t>
      </w:r>
      <w:r w:rsidRPr="001E5A7B">
        <w:rPr>
          <w:rFonts w:ascii="Times New Roman" w:hAnsi="Times New Roman" w:cs="Times New Roman"/>
          <w:color w:val="auto"/>
          <w:sz w:val="28"/>
          <w:szCs w:val="28"/>
        </w:rPr>
        <w:t xml:space="preserve"> фактор риска) с допустимыми значениями показателей по каждому из факторов риска, установленных Ассоциацией СРО «ГС.П».</w:t>
      </w:r>
    </w:p>
    <w:p w:rsidR="00AC131D" w:rsidRPr="001E5A7B" w:rsidRDefault="00AC131D" w:rsidP="00AC131D">
      <w:pPr>
        <w:pStyle w:val="af"/>
        <w:numPr>
          <w:ilvl w:val="1"/>
          <w:numId w:val="14"/>
        </w:numPr>
        <w:tabs>
          <w:tab w:val="left" w:pos="993"/>
          <w:tab w:val="left" w:pos="1134"/>
        </w:tabs>
        <w:spacing w:line="240" w:lineRule="auto"/>
        <w:ind w:left="0" w:firstLine="709"/>
        <w:jc w:val="both"/>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rPr>
        <w:t>Расчет значений показателей категорий рисков осуществляется согласно Приложению 2 к настоящим Правилам контроля.</w:t>
      </w:r>
    </w:p>
    <w:p w:rsidR="00AC131D" w:rsidRPr="001E5A7B" w:rsidRDefault="00AC131D" w:rsidP="00EA1D20">
      <w:pPr>
        <w:pStyle w:val="af"/>
        <w:numPr>
          <w:ilvl w:val="1"/>
          <w:numId w:val="14"/>
        </w:numPr>
        <w:tabs>
          <w:tab w:val="left" w:pos="993"/>
          <w:tab w:val="left" w:pos="1134"/>
        </w:tabs>
        <w:spacing w:line="240" w:lineRule="auto"/>
        <w:ind w:left="0" w:firstLine="709"/>
        <w:jc w:val="both"/>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rPr>
        <w:lastRenderedPageBreak/>
        <w:t xml:space="preserve">Итоговый результат расчета значений показателей риск-ориентированного подхода используется Ассоциацией СРО «ГС.П» для определения: </w:t>
      </w:r>
    </w:p>
    <w:p w:rsidR="00AC131D" w:rsidRPr="001E5A7B" w:rsidRDefault="00AC131D" w:rsidP="00AC131D">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 периодичности мероприятий по контролю в отношении члена Ассоциации СРО «ГС.П»; </w:t>
      </w:r>
    </w:p>
    <w:p w:rsidR="00AC131D" w:rsidRPr="001E5A7B" w:rsidRDefault="00AC131D" w:rsidP="00AC131D">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 формы и продолжительности мероприятий по контролю в отношении члена Ассоциации СРО «ГС.П»; </w:t>
      </w:r>
    </w:p>
    <w:p w:rsidR="00AC131D" w:rsidRPr="001E5A7B" w:rsidRDefault="00AC131D" w:rsidP="00AC131D">
      <w:pPr>
        <w:pStyle w:val="af"/>
        <w:tabs>
          <w:tab w:val="left" w:pos="993"/>
          <w:tab w:val="left" w:pos="1134"/>
        </w:tabs>
        <w:spacing w:line="240" w:lineRule="auto"/>
        <w:ind w:left="0" w:firstLine="709"/>
        <w:jc w:val="both"/>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rPr>
        <w:t>- необходимости проведения мероприятий по профилактике нарушений обязательных требований членом Ассоциации СРО «ГС.П».</w:t>
      </w:r>
    </w:p>
    <w:p w:rsidR="00F73C8B" w:rsidRPr="001E5A7B" w:rsidRDefault="00137C52" w:rsidP="00EA1D20">
      <w:pPr>
        <w:pStyle w:val="11"/>
        <w:spacing w:line="240" w:lineRule="auto"/>
      </w:pPr>
      <w:r w:rsidRPr="001E5A7B">
        <w:t>6</w:t>
      </w:r>
      <w:r w:rsidR="008021C7" w:rsidRPr="001E5A7B">
        <w:t>. ЗАКЛЮЧИТЕЛЬНЫЕ ПОЛОЖЕНИЯ</w:t>
      </w:r>
    </w:p>
    <w:p w:rsidR="003F5B75" w:rsidRPr="003F5B75" w:rsidRDefault="003F5B75" w:rsidP="003F5B75">
      <w:pPr>
        <w:pStyle w:val="af"/>
        <w:numPr>
          <w:ilvl w:val="1"/>
          <w:numId w:val="10"/>
        </w:numPr>
        <w:tabs>
          <w:tab w:val="left" w:pos="1134"/>
          <w:tab w:val="left" w:pos="1276"/>
        </w:tabs>
        <w:spacing w:line="240" w:lineRule="auto"/>
        <w:ind w:left="0" w:firstLine="709"/>
        <w:jc w:val="both"/>
        <w:rPr>
          <w:rFonts w:ascii="Times New Roman" w:hAnsi="Times New Roman" w:cs="Times New Roman"/>
          <w:color w:val="auto"/>
          <w:sz w:val="28"/>
          <w:szCs w:val="28"/>
        </w:rPr>
      </w:pPr>
      <w:r w:rsidRPr="003F5B75">
        <w:rPr>
          <w:rFonts w:ascii="Times New Roman" w:hAnsi="Times New Roman" w:cs="Times New Roman"/>
          <w:color w:val="auto"/>
          <w:sz w:val="28"/>
          <w:szCs w:val="28"/>
        </w:rPr>
        <w:t xml:space="preserve">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СРО «ГС.П» руководствуются законодательством и нормативными актами Российской Федерации. </w:t>
      </w:r>
    </w:p>
    <w:p w:rsidR="000F6F8E" w:rsidRPr="001E5A7B" w:rsidRDefault="003F5B75" w:rsidP="003F5B75">
      <w:pPr>
        <w:pStyle w:val="af"/>
        <w:numPr>
          <w:ilvl w:val="1"/>
          <w:numId w:val="10"/>
        </w:numPr>
        <w:tabs>
          <w:tab w:val="left" w:pos="1134"/>
          <w:tab w:val="left" w:pos="1276"/>
        </w:tabs>
        <w:spacing w:line="240" w:lineRule="auto"/>
        <w:ind w:left="0" w:firstLine="709"/>
        <w:jc w:val="both"/>
        <w:rPr>
          <w:rFonts w:ascii="Times New Roman" w:hAnsi="Times New Roman" w:cs="Times New Roman"/>
          <w:color w:val="auto"/>
          <w:sz w:val="28"/>
          <w:szCs w:val="28"/>
        </w:rPr>
      </w:pPr>
      <w:r w:rsidRPr="003F5B75">
        <w:rPr>
          <w:rFonts w:ascii="Times New Roman" w:hAnsi="Times New Roman" w:cs="Times New Roman"/>
          <w:color w:val="auto"/>
          <w:sz w:val="28"/>
          <w:szCs w:val="28"/>
        </w:rPr>
        <w:t>Порядок утверждения и изменения настоящего Положения, а также вступления в силу определяется в соответствии с действующим законодательством и нормативными актами Российской Федерации.</w:t>
      </w:r>
    </w:p>
    <w:p w:rsidR="00B3224F" w:rsidRPr="001E5A7B" w:rsidRDefault="00B3224F" w:rsidP="00EA1D20">
      <w:pPr>
        <w:spacing w:line="240" w:lineRule="auto"/>
        <w:rPr>
          <w:rFonts w:ascii="Times New Roman" w:hAnsi="Times New Roman" w:cs="Times New Roman"/>
          <w:color w:val="auto"/>
          <w:sz w:val="28"/>
          <w:szCs w:val="28"/>
        </w:rPr>
        <w:sectPr w:rsidR="00B3224F" w:rsidRPr="001E5A7B" w:rsidSect="00107A70">
          <w:footerReference w:type="even" r:id="rId9"/>
          <w:footerReference w:type="default" r:id="rId10"/>
          <w:pgSz w:w="11909" w:h="16834"/>
          <w:pgMar w:top="1135" w:right="994" w:bottom="993" w:left="1440" w:header="720" w:footer="720" w:gutter="0"/>
          <w:pgNumType w:start="1"/>
          <w:cols w:space="720"/>
          <w:titlePg/>
        </w:sectPr>
      </w:pPr>
    </w:p>
    <w:p w:rsidR="006D116E" w:rsidRPr="001E5A7B" w:rsidRDefault="006D116E" w:rsidP="006D116E">
      <w:pPr>
        <w:pStyle w:val="11"/>
        <w:jc w:val="right"/>
      </w:pPr>
      <w:r w:rsidRPr="001E5A7B">
        <w:rPr>
          <w:lang w:bidi="ru-RU"/>
        </w:rPr>
        <w:lastRenderedPageBreak/>
        <w:t xml:space="preserve">ПРИЛОЖЕНИЕ 1 к </w:t>
      </w:r>
      <w:r w:rsidRPr="001E5A7B">
        <w:t>Правилам контроля</w:t>
      </w:r>
    </w:p>
    <w:p w:rsidR="006D116E" w:rsidRPr="001E5A7B" w:rsidRDefault="006D116E" w:rsidP="006D116E">
      <w:pPr>
        <w:pStyle w:val="21"/>
        <w:jc w:val="right"/>
        <w:rPr>
          <w:sz w:val="28"/>
          <w:szCs w:val="28"/>
        </w:rPr>
      </w:pPr>
      <w:r w:rsidRPr="001E5A7B">
        <w:rPr>
          <w:noProof/>
        </w:rPr>
        <mc:AlternateContent>
          <mc:Choice Requires="wps">
            <w:drawing>
              <wp:anchor distT="0" distB="0" distL="114300" distR="114300" simplePos="0" relativeHeight="251661312" behindDoc="0" locked="0" layoutInCell="1" allowOverlap="1" wp14:anchorId="639207A9" wp14:editId="743CC199">
                <wp:simplePos x="0" y="0"/>
                <wp:positionH relativeFrom="column">
                  <wp:posOffset>-187960</wp:posOffset>
                </wp:positionH>
                <wp:positionV relativeFrom="paragraph">
                  <wp:posOffset>27940</wp:posOffset>
                </wp:positionV>
                <wp:extent cx="2444115" cy="784860"/>
                <wp:effectExtent l="0" t="0" r="13970" b="152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784860"/>
                        </a:xfrm>
                        <a:prstGeom prst="rect">
                          <a:avLst/>
                        </a:prstGeom>
                        <a:solidFill>
                          <a:srgbClr val="FFFFFF"/>
                        </a:solidFill>
                        <a:ln w="9525">
                          <a:solidFill>
                            <a:srgbClr val="00B0F0"/>
                          </a:solidFill>
                          <a:prstDash val="sysDot"/>
                          <a:miter lim="800000"/>
                          <a:headEnd/>
                          <a:tailEnd/>
                        </a:ln>
                      </wps:spPr>
                      <wps:txbx>
                        <w:txbxContent>
                          <w:p w:rsidR="003F5B75" w:rsidRPr="006D116E" w:rsidRDefault="003F5B75" w:rsidP="006D116E">
                            <w:pPr>
                              <w:jc w:val="center"/>
                              <w:rPr>
                                <w:rFonts w:ascii="Times New Roman" w:hAnsi="Times New Roman" w:cs="Times New Roman"/>
                                <w:i/>
                                <w:color w:val="00B0F0"/>
                                <w:sz w:val="28"/>
                                <w:szCs w:val="28"/>
                              </w:rPr>
                            </w:pPr>
                            <w:r w:rsidRPr="006D116E">
                              <w:rPr>
                                <w:rFonts w:ascii="Times New Roman" w:hAnsi="Times New Roman" w:cs="Times New Roman"/>
                                <w:i/>
                                <w:color w:val="00B0F0"/>
                                <w:sz w:val="28"/>
                                <w:szCs w:val="28"/>
                              </w:rPr>
                              <w:t>На бланке организации с указанием исх. № и даты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39207A9" id="_x0000_t202" coordsize="21600,21600" o:spt="202" path="m,l,21600r21600,l21600,xe">
                <v:stroke joinstyle="miter"/>
                <v:path gradientshapeok="t" o:connecttype="rect"/>
              </v:shapetype>
              <v:shape id="Поле 3" o:spid="_x0000_s1026" type="#_x0000_t202" style="position:absolute;left:0;text-align:left;margin-left:-14.8pt;margin-top:2.2pt;width:192.45pt;height:61.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" strokecolor="#00b0f0">
                <v:stroke dashstyle="1 1"/>
                <v:textbox>
                  <w:txbxContent>
                    <w:p w:rsidR="003F5B75" w:rsidRPr="006D116E" w:rsidRDefault="003F5B75" w:rsidP="006D116E">
                      <w:pPr>
                        <w:jc w:val="center"/>
                        <w:rPr>
                          <w:rFonts w:ascii="Times New Roman" w:hAnsi="Times New Roman" w:cs="Times New Roman"/>
                          <w:i/>
                          <w:color w:val="00B0F0"/>
                          <w:sz w:val="28"/>
                          <w:szCs w:val="28"/>
                        </w:rPr>
                      </w:pPr>
                      <w:r w:rsidRPr="006D116E">
                        <w:rPr>
                          <w:rFonts w:ascii="Times New Roman" w:hAnsi="Times New Roman" w:cs="Times New Roman"/>
                          <w:i/>
                          <w:color w:val="00B0F0"/>
                          <w:sz w:val="28"/>
                          <w:szCs w:val="28"/>
                        </w:rPr>
                        <w:t>На бланке организации с указанием исх. № и даты</w:t>
                      </w:r>
                    </w:p>
                  </w:txbxContent>
                </v:textbox>
              </v:shape>
            </w:pict>
          </mc:Fallback>
        </mc:AlternateContent>
      </w:r>
      <w:r w:rsidRPr="001E5A7B">
        <w:rPr>
          <w:sz w:val="28"/>
          <w:szCs w:val="28"/>
        </w:rPr>
        <w:t>Директору Ассоциации СРО «ГС.П»</w:t>
      </w:r>
    </w:p>
    <w:p w:rsidR="006D116E" w:rsidRPr="001E5A7B" w:rsidRDefault="006D116E" w:rsidP="006D116E">
      <w:pPr>
        <w:ind w:left="4680"/>
        <w:jc w:val="right"/>
        <w:rPr>
          <w:rFonts w:ascii="Times New Roman" w:hAnsi="Times New Roman" w:cs="Times New Roman"/>
          <w:color w:val="auto"/>
          <w:sz w:val="28"/>
          <w:szCs w:val="28"/>
        </w:rPr>
      </w:pPr>
      <w:r w:rsidRPr="001E5A7B">
        <w:rPr>
          <w:rFonts w:ascii="Times New Roman" w:hAnsi="Times New Roman" w:cs="Times New Roman"/>
          <w:color w:val="auto"/>
          <w:sz w:val="28"/>
          <w:szCs w:val="28"/>
        </w:rPr>
        <w:t>Данилишину Б.Т.</w:t>
      </w:r>
    </w:p>
    <w:p w:rsidR="006D116E" w:rsidRPr="001E5A7B" w:rsidRDefault="006D116E" w:rsidP="006D116E">
      <w:pPr>
        <w:ind w:left="4680"/>
        <w:jc w:val="right"/>
        <w:rPr>
          <w:rFonts w:ascii="Times New Roman" w:hAnsi="Times New Roman" w:cs="Times New Roman"/>
          <w:b/>
          <w:bCs/>
          <w:color w:val="auto"/>
          <w:sz w:val="28"/>
          <w:szCs w:val="28"/>
        </w:rPr>
      </w:pPr>
    </w:p>
    <w:p w:rsidR="000F1145" w:rsidRPr="001E5A7B" w:rsidRDefault="000F1145" w:rsidP="000F1145">
      <w:pPr>
        <w:spacing w:line="240" w:lineRule="auto"/>
        <w:jc w:val="center"/>
        <w:rPr>
          <w:rFonts w:ascii="Times New Roman" w:hAnsi="Times New Roman" w:cs="Times New Roman"/>
          <w:b/>
          <w:bCs/>
          <w:color w:val="auto"/>
          <w:sz w:val="28"/>
          <w:szCs w:val="28"/>
        </w:rPr>
      </w:pPr>
    </w:p>
    <w:p w:rsidR="000F1145" w:rsidRPr="001E5A7B" w:rsidRDefault="000F1145" w:rsidP="000F1145">
      <w:pPr>
        <w:spacing w:line="240" w:lineRule="auto"/>
        <w:jc w:val="center"/>
        <w:rPr>
          <w:rFonts w:ascii="Times New Roman" w:hAnsi="Times New Roman" w:cs="Times New Roman"/>
          <w:b/>
          <w:bCs/>
          <w:color w:val="auto"/>
          <w:sz w:val="28"/>
          <w:szCs w:val="28"/>
        </w:rPr>
      </w:pPr>
    </w:p>
    <w:p w:rsidR="000F1145" w:rsidRPr="001E5A7B" w:rsidRDefault="000F1145" w:rsidP="000F1145">
      <w:pPr>
        <w:spacing w:line="240" w:lineRule="auto"/>
        <w:jc w:val="center"/>
        <w:rPr>
          <w:rFonts w:ascii="Times New Roman" w:hAnsi="Times New Roman" w:cs="Times New Roman"/>
          <w:b/>
          <w:bCs/>
          <w:color w:val="auto"/>
          <w:sz w:val="28"/>
          <w:szCs w:val="28"/>
        </w:rPr>
      </w:pPr>
    </w:p>
    <w:p w:rsidR="000F1145" w:rsidRPr="001E5A7B" w:rsidRDefault="000F1145" w:rsidP="000F1145">
      <w:pPr>
        <w:spacing w:line="240" w:lineRule="auto"/>
        <w:jc w:val="center"/>
        <w:rPr>
          <w:rFonts w:ascii="Times New Roman" w:hAnsi="Times New Roman" w:cs="Times New Roman"/>
          <w:b/>
          <w:bCs/>
          <w:color w:val="auto"/>
          <w:sz w:val="28"/>
          <w:szCs w:val="28"/>
        </w:rPr>
      </w:pPr>
    </w:p>
    <w:p w:rsidR="006D116E" w:rsidRPr="001E5A7B" w:rsidRDefault="006D116E" w:rsidP="000F1145">
      <w:pPr>
        <w:spacing w:line="240" w:lineRule="auto"/>
        <w:jc w:val="center"/>
        <w:rPr>
          <w:rFonts w:ascii="Times New Roman" w:hAnsi="Times New Roman" w:cs="Times New Roman"/>
          <w:b/>
          <w:bCs/>
          <w:color w:val="auto"/>
          <w:sz w:val="28"/>
          <w:szCs w:val="28"/>
        </w:rPr>
      </w:pPr>
      <w:r w:rsidRPr="001E5A7B">
        <w:rPr>
          <w:rFonts w:ascii="Times New Roman" w:hAnsi="Times New Roman" w:cs="Times New Roman"/>
          <w:b/>
          <w:bCs/>
          <w:color w:val="auto"/>
          <w:sz w:val="28"/>
          <w:szCs w:val="28"/>
        </w:rPr>
        <w:t>УВЕДОМЛЕНИЕ</w:t>
      </w:r>
    </w:p>
    <w:p w:rsidR="006D116E" w:rsidRPr="001E5A7B" w:rsidRDefault="006D116E" w:rsidP="000F1145">
      <w:pPr>
        <w:spacing w:line="240" w:lineRule="auto"/>
        <w:jc w:val="center"/>
        <w:rPr>
          <w:rFonts w:ascii="Times New Roman" w:hAnsi="Times New Roman" w:cs="Times New Roman"/>
          <w:b/>
          <w:bCs/>
          <w:color w:val="auto"/>
          <w:sz w:val="28"/>
          <w:szCs w:val="28"/>
        </w:rPr>
      </w:pPr>
      <w:r w:rsidRPr="001E5A7B">
        <w:rPr>
          <w:rFonts w:ascii="Times New Roman" w:hAnsi="Times New Roman" w:cs="Times New Roman"/>
          <w:b/>
          <w:bCs/>
          <w:color w:val="auto"/>
          <w:sz w:val="28"/>
          <w:szCs w:val="28"/>
        </w:rPr>
        <w:t>о фактическом совокупном размере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rsidR="006D116E" w:rsidRPr="001E5A7B" w:rsidRDefault="006D116E" w:rsidP="000F1145">
      <w:pPr>
        <w:pStyle w:val="afb"/>
        <w:ind w:firstLine="709"/>
        <w:jc w:val="both"/>
        <w:rPr>
          <w:rFonts w:ascii="Times New Roman" w:hAnsi="Times New Roman"/>
          <w:sz w:val="28"/>
          <w:szCs w:val="28"/>
        </w:rPr>
      </w:pPr>
    </w:p>
    <w:p w:rsidR="006D116E" w:rsidRPr="001E5A7B" w:rsidRDefault="006D116E" w:rsidP="000F1145">
      <w:pPr>
        <w:pStyle w:val="afb"/>
        <w:ind w:firstLine="709"/>
        <w:jc w:val="both"/>
        <w:rPr>
          <w:rFonts w:ascii="Times New Roman" w:hAnsi="Times New Roman"/>
          <w:sz w:val="28"/>
          <w:szCs w:val="28"/>
        </w:rPr>
      </w:pPr>
      <w:r w:rsidRPr="001E5A7B">
        <w:rPr>
          <w:noProof/>
          <w:lang w:eastAsia="ru-RU"/>
        </w:rPr>
        <mc:AlternateContent>
          <mc:Choice Requires="wps">
            <w:drawing>
              <wp:anchor distT="0" distB="0" distL="114300" distR="114300" simplePos="0" relativeHeight="251663360" behindDoc="0" locked="0" layoutInCell="1" allowOverlap="1" wp14:anchorId="59DBF74D" wp14:editId="66AB3464">
                <wp:simplePos x="0" y="0"/>
                <wp:positionH relativeFrom="column">
                  <wp:posOffset>1994535</wp:posOffset>
                </wp:positionH>
                <wp:positionV relativeFrom="paragraph">
                  <wp:posOffset>190500</wp:posOffset>
                </wp:positionV>
                <wp:extent cx="3916680" cy="5715"/>
                <wp:effectExtent l="0" t="0" r="26670" b="323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E6D18" id="Прямая соединительная линия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pt" to="46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"/>
            </w:pict>
          </mc:Fallback>
        </mc:AlternateContent>
      </w:r>
      <w:r w:rsidRPr="001E5A7B">
        <w:rPr>
          <w:rFonts w:ascii="Times New Roman" w:hAnsi="Times New Roman"/>
          <w:sz w:val="28"/>
          <w:szCs w:val="28"/>
        </w:rPr>
        <w:t xml:space="preserve">Юридическое лицо/ИП </w:t>
      </w:r>
    </w:p>
    <w:p w:rsidR="006D116E" w:rsidRPr="001E5A7B" w:rsidRDefault="006D116E" w:rsidP="000F1145">
      <w:pPr>
        <w:pStyle w:val="afb"/>
        <w:ind w:left="1440" w:firstLine="720"/>
        <w:jc w:val="center"/>
        <w:rPr>
          <w:rFonts w:ascii="Times New Roman" w:hAnsi="Times New Roman"/>
          <w:i/>
          <w:sz w:val="24"/>
          <w:szCs w:val="24"/>
          <w:vertAlign w:val="superscript"/>
        </w:rPr>
      </w:pPr>
      <w:r w:rsidRPr="001E5A7B">
        <w:rPr>
          <w:rFonts w:ascii="Times New Roman" w:hAnsi="Times New Roman"/>
          <w:i/>
          <w:sz w:val="24"/>
          <w:szCs w:val="24"/>
          <w:vertAlign w:val="superscript"/>
        </w:rPr>
        <w:t>(полное, сокращенное и фирменное наименование, организационно-</w:t>
      </w:r>
    </w:p>
    <w:p w:rsidR="006D116E" w:rsidRPr="001E5A7B" w:rsidRDefault="006D116E" w:rsidP="000F1145">
      <w:pPr>
        <w:pStyle w:val="afb"/>
        <w:jc w:val="both"/>
        <w:rPr>
          <w:rFonts w:ascii="Times New Roman" w:hAnsi="Times New Roman"/>
          <w:sz w:val="24"/>
          <w:szCs w:val="24"/>
        </w:rPr>
      </w:pPr>
      <w:r w:rsidRPr="001E5A7B">
        <w:rPr>
          <w:noProof/>
          <w:lang w:eastAsia="ru-RU"/>
        </w:rPr>
        <mc:AlternateContent>
          <mc:Choice Requires="wps">
            <w:drawing>
              <wp:anchor distT="4294967295" distB="4294967295" distL="114300" distR="114300" simplePos="0" relativeHeight="251665408" behindDoc="0" locked="0" layoutInCell="1" allowOverlap="1" wp14:anchorId="5105BDFD" wp14:editId="64566EB2">
                <wp:simplePos x="0" y="0"/>
                <wp:positionH relativeFrom="column">
                  <wp:posOffset>15875</wp:posOffset>
                </wp:positionH>
                <wp:positionV relativeFrom="paragraph">
                  <wp:posOffset>158749</wp:posOffset>
                </wp:positionV>
                <wp:extent cx="5895340" cy="0"/>
                <wp:effectExtent l="0" t="0" r="1016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54BD" id="Прямая соединительная линия 13"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OPVQIAAGQ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"/>
            </w:pict>
          </mc:Fallback>
        </mc:AlternateContent>
      </w:r>
    </w:p>
    <w:p w:rsidR="006D116E" w:rsidRPr="001E5A7B" w:rsidRDefault="006D116E" w:rsidP="000F1145">
      <w:pPr>
        <w:pStyle w:val="afb"/>
        <w:jc w:val="center"/>
        <w:rPr>
          <w:rFonts w:ascii="Times New Roman" w:hAnsi="Times New Roman"/>
          <w:i/>
          <w:sz w:val="24"/>
          <w:szCs w:val="24"/>
          <w:vertAlign w:val="superscript"/>
        </w:rPr>
      </w:pPr>
      <w:r w:rsidRPr="001E5A7B">
        <w:rPr>
          <w:rFonts w:ascii="Times New Roman" w:hAnsi="Times New Roman"/>
          <w:i/>
          <w:sz w:val="24"/>
          <w:szCs w:val="24"/>
          <w:vertAlign w:val="superscript"/>
        </w:rPr>
        <w:t>правовая форма в соответствии с учредительными документами /</w:t>
      </w:r>
    </w:p>
    <w:p w:rsidR="006D116E" w:rsidRPr="001E5A7B" w:rsidRDefault="006D116E" w:rsidP="000F1145">
      <w:pPr>
        <w:pStyle w:val="afb"/>
        <w:jc w:val="both"/>
        <w:rPr>
          <w:rFonts w:ascii="Times New Roman" w:hAnsi="Times New Roman"/>
          <w:sz w:val="24"/>
          <w:szCs w:val="24"/>
        </w:rPr>
      </w:pPr>
      <w:r w:rsidRPr="001E5A7B">
        <w:rPr>
          <w:noProof/>
          <w:lang w:eastAsia="ru-RU"/>
        </w:rPr>
        <mc:AlternateContent>
          <mc:Choice Requires="wps">
            <w:drawing>
              <wp:anchor distT="4294967295" distB="4294967295" distL="114300" distR="114300" simplePos="0" relativeHeight="251668480" behindDoc="0" locked="0" layoutInCell="1" allowOverlap="1" wp14:anchorId="62E1900F" wp14:editId="026070C9">
                <wp:simplePos x="0" y="0"/>
                <wp:positionH relativeFrom="column">
                  <wp:posOffset>15875</wp:posOffset>
                </wp:positionH>
                <wp:positionV relativeFrom="paragraph">
                  <wp:posOffset>158749</wp:posOffset>
                </wp:positionV>
                <wp:extent cx="5895340" cy="0"/>
                <wp:effectExtent l="0" t="0" r="1016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C294" id="Прямая соединительная линия 12"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3VQIAAGQ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"/>
            </w:pict>
          </mc:Fallback>
        </mc:AlternateContent>
      </w:r>
    </w:p>
    <w:p w:rsidR="006D116E" w:rsidRPr="001E5A7B" w:rsidRDefault="006D116E" w:rsidP="000F1145">
      <w:pPr>
        <w:pStyle w:val="afb"/>
        <w:jc w:val="center"/>
        <w:rPr>
          <w:rFonts w:ascii="Times New Roman" w:hAnsi="Times New Roman"/>
          <w:i/>
          <w:sz w:val="24"/>
          <w:szCs w:val="24"/>
          <w:vertAlign w:val="superscript"/>
        </w:rPr>
      </w:pPr>
      <w:r w:rsidRPr="001E5A7B">
        <w:rPr>
          <w:rFonts w:ascii="Times New Roman" w:hAnsi="Times New Roman"/>
          <w:i/>
          <w:sz w:val="24"/>
          <w:szCs w:val="24"/>
          <w:vertAlign w:val="superscript"/>
        </w:rPr>
        <w:t>Фамилия, Имя, Отчество ИП)</w:t>
      </w:r>
    </w:p>
    <w:p w:rsidR="006D116E" w:rsidRPr="001E5A7B" w:rsidRDefault="006D116E" w:rsidP="000F1145">
      <w:pPr>
        <w:pStyle w:val="afb"/>
        <w:tabs>
          <w:tab w:val="right" w:pos="9029"/>
        </w:tabs>
        <w:jc w:val="both"/>
        <w:rPr>
          <w:rFonts w:ascii="Times New Roman" w:hAnsi="Times New Roman"/>
          <w:sz w:val="28"/>
          <w:szCs w:val="28"/>
        </w:rPr>
      </w:pPr>
      <w:r w:rsidRPr="001E5A7B">
        <w:rPr>
          <w:rFonts w:ascii="Times New Roman" w:hAnsi="Times New Roman"/>
          <w:sz w:val="28"/>
          <w:szCs w:val="28"/>
        </w:rPr>
        <w:t xml:space="preserve">адрес юридического лица /адрес регистрации по месту жительства ИП </w:t>
      </w:r>
    </w:p>
    <w:p w:rsidR="006D116E" w:rsidRPr="001E5A7B" w:rsidRDefault="006D116E" w:rsidP="000F1145">
      <w:pPr>
        <w:pStyle w:val="afb"/>
        <w:jc w:val="center"/>
        <w:rPr>
          <w:rFonts w:ascii="Times New Roman" w:hAnsi="Times New Roman"/>
          <w:sz w:val="24"/>
          <w:szCs w:val="24"/>
        </w:rPr>
      </w:pPr>
    </w:p>
    <w:p w:rsidR="006D116E" w:rsidRPr="001E5A7B" w:rsidRDefault="006D116E" w:rsidP="000F1145">
      <w:pPr>
        <w:pStyle w:val="afb"/>
        <w:ind w:left="1440" w:firstLine="720"/>
        <w:jc w:val="center"/>
        <w:rPr>
          <w:rFonts w:ascii="Times New Roman" w:hAnsi="Times New Roman"/>
          <w:i/>
          <w:sz w:val="24"/>
          <w:szCs w:val="24"/>
          <w:vertAlign w:val="superscript"/>
        </w:rPr>
      </w:pPr>
      <w:r w:rsidRPr="001E5A7B">
        <w:rPr>
          <w:rFonts w:ascii="Times New Roman" w:hAnsi="Times New Roman"/>
          <w:i/>
          <w:sz w:val="24"/>
          <w:szCs w:val="24"/>
          <w:vertAlign w:val="superscript"/>
        </w:rPr>
        <w:t xml:space="preserve">(полный адрес в соответствии со </w:t>
      </w:r>
      <w:r w:rsidR="000F1145" w:rsidRPr="001E5A7B">
        <w:rPr>
          <w:rFonts w:ascii="Times New Roman" w:hAnsi="Times New Roman"/>
          <w:i/>
          <w:sz w:val="24"/>
          <w:szCs w:val="24"/>
          <w:vertAlign w:val="superscript"/>
        </w:rPr>
        <w:t>с</w:t>
      </w:r>
      <w:r w:rsidRPr="001E5A7B">
        <w:rPr>
          <w:rFonts w:ascii="Times New Roman" w:hAnsi="Times New Roman"/>
          <w:i/>
          <w:sz w:val="24"/>
          <w:szCs w:val="24"/>
          <w:vertAlign w:val="superscript"/>
        </w:rPr>
        <w:t xml:space="preserve">ведениями ЕГРЮЛ/ЕГРИП </w:t>
      </w:r>
      <w:r w:rsidRPr="001E5A7B">
        <w:rPr>
          <w:noProof/>
          <w:lang w:eastAsia="ru-RU"/>
        </w:rPr>
        <mc:AlternateContent>
          <mc:Choice Requires="wps">
            <w:drawing>
              <wp:anchor distT="4294967295" distB="4294967295" distL="114300" distR="114300" simplePos="0" relativeHeight="251666432" behindDoc="0" locked="0" layoutInCell="1" allowOverlap="1" wp14:anchorId="48D3809F" wp14:editId="74FA370B">
                <wp:simplePos x="0" y="0"/>
                <wp:positionH relativeFrom="column">
                  <wp:posOffset>15875</wp:posOffset>
                </wp:positionH>
                <wp:positionV relativeFrom="paragraph">
                  <wp:posOffset>-1271</wp:posOffset>
                </wp:positionV>
                <wp:extent cx="5895340" cy="0"/>
                <wp:effectExtent l="0" t="0" r="1016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934DB" id="Прямая соединительная линия 10"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"/>
            </w:pict>
          </mc:Fallback>
        </mc:AlternateContent>
      </w:r>
      <w:r w:rsidRPr="001E5A7B">
        <w:rPr>
          <w:rFonts w:ascii="Times New Roman" w:hAnsi="Times New Roman"/>
          <w:i/>
          <w:sz w:val="24"/>
          <w:szCs w:val="24"/>
          <w:vertAlign w:val="superscript"/>
        </w:rPr>
        <w:t xml:space="preserve"> с указанием почтового индекса)</w:t>
      </w:r>
    </w:p>
    <w:p w:rsidR="006D116E" w:rsidRPr="001E5A7B" w:rsidRDefault="006D116E" w:rsidP="000F1145">
      <w:pPr>
        <w:pStyle w:val="afb"/>
        <w:jc w:val="both"/>
        <w:rPr>
          <w:rFonts w:ascii="Times New Roman" w:hAnsi="Times New Roman"/>
          <w:sz w:val="28"/>
          <w:szCs w:val="28"/>
        </w:rPr>
      </w:pPr>
      <w:r w:rsidRPr="001E5A7B">
        <w:rPr>
          <w:noProof/>
          <w:lang w:eastAsia="ru-RU"/>
        </w:rPr>
        <mc:AlternateContent>
          <mc:Choice Requires="wps">
            <w:drawing>
              <wp:anchor distT="4294967295" distB="4294967295" distL="114300" distR="114300" simplePos="0" relativeHeight="251667456" behindDoc="0" locked="0" layoutInCell="1" allowOverlap="1" wp14:anchorId="3E1E8553" wp14:editId="33EDA362">
                <wp:simplePos x="0" y="0"/>
                <wp:positionH relativeFrom="column">
                  <wp:posOffset>1129665</wp:posOffset>
                </wp:positionH>
                <wp:positionV relativeFrom="paragraph">
                  <wp:posOffset>163194</wp:posOffset>
                </wp:positionV>
                <wp:extent cx="478155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A41F7" id="Прямая соединительная линия 9"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"/>
            </w:pict>
          </mc:Fallback>
        </mc:AlternateContent>
      </w:r>
      <w:r w:rsidRPr="001E5A7B">
        <w:rPr>
          <w:rFonts w:ascii="Times New Roman" w:hAnsi="Times New Roman"/>
          <w:sz w:val="28"/>
          <w:szCs w:val="28"/>
        </w:rPr>
        <w:t xml:space="preserve">почтовый адрес </w:t>
      </w:r>
    </w:p>
    <w:p w:rsidR="000F1145" w:rsidRPr="001E5A7B" w:rsidRDefault="000F1145" w:rsidP="000F1145">
      <w:pPr>
        <w:pStyle w:val="afb"/>
        <w:rPr>
          <w:rFonts w:ascii="Times New Roman" w:hAnsi="Times New Roman"/>
          <w:sz w:val="28"/>
          <w:szCs w:val="28"/>
        </w:rPr>
      </w:pPr>
    </w:p>
    <w:p w:rsidR="006D116E" w:rsidRPr="001E5A7B" w:rsidRDefault="006D116E" w:rsidP="000F1145">
      <w:pPr>
        <w:pStyle w:val="afb"/>
        <w:rPr>
          <w:rFonts w:ascii="Times New Roman" w:hAnsi="Times New Roman"/>
          <w:sz w:val="28"/>
          <w:szCs w:val="28"/>
        </w:rPr>
      </w:pPr>
      <w:r w:rsidRPr="001E5A7B">
        <w:rPr>
          <w:rFonts w:ascii="Times New Roman" w:hAnsi="Times New Roman"/>
          <w:sz w:val="28"/>
          <w:szCs w:val="28"/>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A60A1E" w:rsidRPr="001E5A7B" w:rsidTr="00210CBB">
        <w:tc>
          <w:tcPr>
            <w:tcW w:w="1016" w:type="dxa"/>
            <w:tcBorders>
              <w:top w:val="nil"/>
              <w:left w:val="nil"/>
              <w:bottom w:val="nil"/>
              <w:right w:val="single" w:sz="4" w:space="0" w:color="auto"/>
            </w:tcBorders>
          </w:tcPr>
          <w:p w:rsidR="006D116E" w:rsidRPr="001E5A7B" w:rsidRDefault="006D116E" w:rsidP="000F1145">
            <w:pPr>
              <w:pStyle w:val="afb"/>
              <w:jc w:val="both"/>
              <w:rPr>
                <w:rFonts w:ascii="Times New Roman" w:hAnsi="Times New Roman"/>
                <w:sz w:val="28"/>
                <w:szCs w:val="28"/>
              </w:rPr>
            </w:pPr>
            <w:r w:rsidRPr="001E5A7B">
              <w:rPr>
                <w:rFonts w:ascii="Times New Roman" w:hAnsi="Times New Roman"/>
                <w:sz w:val="28"/>
                <w:szCs w:val="28"/>
              </w:rPr>
              <w:t xml:space="preserve">ИНН </w:t>
            </w:r>
          </w:p>
        </w:tc>
        <w:tc>
          <w:tcPr>
            <w:tcW w:w="567" w:type="dxa"/>
            <w:tcBorders>
              <w:left w:val="single" w:sz="4" w:space="0" w:color="auto"/>
            </w:tcBorders>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r>
    </w:tbl>
    <w:p w:rsidR="000F1145" w:rsidRPr="001E5A7B" w:rsidRDefault="000F1145" w:rsidP="000F1145">
      <w:pPr>
        <w:pStyle w:val="afb"/>
        <w:jc w:val="both"/>
        <w:rPr>
          <w:rFonts w:ascii="Times New Roman" w:hAnsi="Times New Roman"/>
          <w:sz w:val="28"/>
          <w:szCs w:val="28"/>
        </w:rPr>
      </w:pPr>
    </w:p>
    <w:p w:rsidR="006D116E" w:rsidRPr="001E5A7B" w:rsidRDefault="006D116E" w:rsidP="000F1145">
      <w:pPr>
        <w:pStyle w:val="afb"/>
        <w:jc w:val="both"/>
        <w:rPr>
          <w:rFonts w:ascii="Times New Roman" w:hAnsi="Times New Roman"/>
          <w:sz w:val="28"/>
          <w:szCs w:val="28"/>
        </w:rPr>
      </w:pPr>
      <w:r w:rsidRPr="001E5A7B">
        <w:rPr>
          <w:rFonts w:ascii="Times New Roman" w:hAnsi="Times New Roman"/>
          <w:sz w:val="28"/>
          <w:szCs w:val="28"/>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A60A1E" w:rsidRPr="001E5A7B" w:rsidTr="00210CBB">
        <w:tc>
          <w:tcPr>
            <w:tcW w:w="1016" w:type="dxa"/>
            <w:tcBorders>
              <w:top w:val="nil"/>
              <w:left w:val="nil"/>
              <w:bottom w:val="nil"/>
              <w:right w:val="single" w:sz="4" w:space="0" w:color="auto"/>
            </w:tcBorders>
          </w:tcPr>
          <w:p w:rsidR="006D116E" w:rsidRPr="001E5A7B" w:rsidRDefault="006D116E" w:rsidP="000F1145">
            <w:pPr>
              <w:pStyle w:val="afb"/>
              <w:jc w:val="both"/>
              <w:rPr>
                <w:rFonts w:ascii="Times New Roman" w:hAnsi="Times New Roman"/>
                <w:sz w:val="28"/>
                <w:szCs w:val="28"/>
              </w:rPr>
            </w:pPr>
            <w:r w:rsidRPr="001E5A7B">
              <w:rPr>
                <w:rFonts w:ascii="Times New Roman" w:hAnsi="Times New Roman"/>
                <w:sz w:val="28"/>
                <w:szCs w:val="28"/>
              </w:rPr>
              <w:t xml:space="preserve">ОГРН </w:t>
            </w:r>
          </w:p>
        </w:tc>
        <w:tc>
          <w:tcPr>
            <w:tcW w:w="567" w:type="dxa"/>
            <w:tcBorders>
              <w:left w:val="single" w:sz="4" w:space="0" w:color="auto"/>
            </w:tcBorders>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c>
          <w:tcPr>
            <w:tcW w:w="567" w:type="dxa"/>
          </w:tcPr>
          <w:p w:rsidR="006D116E" w:rsidRPr="001E5A7B" w:rsidRDefault="006D116E" w:rsidP="000F1145">
            <w:pPr>
              <w:pStyle w:val="afb"/>
              <w:jc w:val="both"/>
              <w:rPr>
                <w:rFonts w:ascii="Times New Roman" w:hAnsi="Times New Roman"/>
                <w:sz w:val="28"/>
                <w:szCs w:val="28"/>
              </w:rPr>
            </w:pPr>
          </w:p>
        </w:tc>
      </w:tr>
    </w:tbl>
    <w:p w:rsidR="000F1145" w:rsidRPr="001E5A7B" w:rsidRDefault="000F1145" w:rsidP="000F1145">
      <w:pPr>
        <w:pStyle w:val="afb"/>
        <w:jc w:val="both"/>
        <w:rPr>
          <w:rFonts w:ascii="Times New Roman" w:hAnsi="Times New Roman"/>
          <w:sz w:val="28"/>
          <w:szCs w:val="28"/>
        </w:rPr>
      </w:pPr>
    </w:p>
    <w:p w:rsidR="006D116E" w:rsidRPr="001E5A7B" w:rsidRDefault="006D116E" w:rsidP="000F1145">
      <w:pPr>
        <w:pStyle w:val="afb"/>
        <w:jc w:val="both"/>
        <w:rPr>
          <w:rFonts w:ascii="Times New Roman" w:hAnsi="Times New Roman"/>
          <w:sz w:val="28"/>
          <w:szCs w:val="28"/>
        </w:rPr>
      </w:pPr>
      <w:r w:rsidRPr="001E5A7B">
        <w:rPr>
          <w:rFonts w:ascii="Times New Roman" w:hAnsi="Times New Roman"/>
          <w:sz w:val="28"/>
          <w:szCs w:val="28"/>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520"/>
        <w:gridCol w:w="520"/>
        <w:gridCol w:w="520"/>
        <w:gridCol w:w="520"/>
        <w:gridCol w:w="519"/>
        <w:gridCol w:w="519"/>
        <w:gridCol w:w="519"/>
        <w:gridCol w:w="519"/>
        <w:gridCol w:w="519"/>
        <w:gridCol w:w="519"/>
        <w:gridCol w:w="519"/>
        <w:gridCol w:w="519"/>
        <w:gridCol w:w="519"/>
        <w:gridCol w:w="519"/>
        <w:gridCol w:w="519"/>
      </w:tblGrid>
      <w:tr w:rsidR="00A60A1E" w:rsidRPr="001E5A7B" w:rsidTr="00210CBB">
        <w:tc>
          <w:tcPr>
            <w:tcW w:w="1182" w:type="dxa"/>
            <w:tcBorders>
              <w:top w:val="nil"/>
              <w:left w:val="nil"/>
              <w:bottom w:val="nil"/>
              <w:right w:val="single" w:sz="4" w:space="0" w:color="auto"/>
            </w:tcBorders>
          </w:tcPr>
          <w:p w:rsidR="006D116E" w:rsidRPr="001E5A7B" w:rsidRDefault="006D116E" w:rsidP="000F1145">
            <w:pPr>
              <w:pStyle w:val="afb"/>
              <w:jc w:val="both"/>
              <w:rPr>
                <w:rFonts w:ascii="Times New Roman" w:hAnsi="Times New Roman"/>
                <w:sz w:val="28"/>
                <w:szCs w:val="28"/>
              </w:rPr>
            </w:pPr>
            <w:r w:rsidRPr="001E5A7B">
              <w:rPr>
                <w:rFonts w:ascii="Times New Roman" w:hAnsi="Times New Roman"/>
                <w:sz w:val="28"/>
                <w:szCs w:val="28"/>
              </w:rPr>
              <w:t xml:space="preserve">ОГРНИП </w:t>
            </w:r>
          </w:p>
        </w:tc>
        <w:tc>
          <w:tcPr>
            <w:tcW w:w="520" w:type="dxa"/>
            <w:tcBorders>
              <w:left w:val="single" w:sz="4" w:space="0" w:color="auto"/>
            </w:tcBorders>
          </w:tcPr>
          <w:p w:rsidR="006D116E" w:rsidRPr="001E5A7B" w:rsidRDefault="006D116E" w:rsidP="000F1145">
            <w:pPr>
              <w:pStyle w:val="afb"/>
              <w:jc w:val="both"/>
              <w:rPr>
                <w:rFonts w:ascii="Times New Roman" w:hAnsi="Times New Roman"/>
                <w:sz w:val="28"/>
                <w:szCs w:val="28"/>
              </w:rPr>
            </w:pPr>
          </w:p>
        </w:tc>
        <w:tc>
          <w:tcPr>
            <w:tcW w:w="520" w:type="dxa"/>
          </w:tcPr>
          <w:p w:rsidR="006D116E" w:rsidRPr="001E5A7B" w:rsidRDefault="006D116E" w:rsidP="000F1145">
            <w:pPr>
              <w:pStyle w:val="afb"/>
              <w:jc w:val="both"/>
              <w:rPr>
                <w:rFonts w:ascii="Times New Roman" w:hAnsi="Times New Roman"/>
                <w:sz w:val="28"/>
                <w:szCs w:val="28"/>
              </w:rPr>
            </w:pPr>
          </w:p>
        </w:tc>
        <w:tc>
          <w:tcPr>
            <w:tcW w:w="520" w:type="dxa"/>
          </w:tcPr>
          <w:p w:rsidR="006D116E" w:rsidRPr="001E5A7B" w:rsidRDefault="006D116E" w:rsidP="000F1145">
            <w:pPr>
              <w:pStyle w:val="afb"/>
              <w:jc w:val="both"/>
              <w:rPr>
                <w:rFonts w:ascii="Times New Roman" w:hAnsi="Times New Roman"/>
                <w:sz w:val="28"/>
                <w:szCs w:val="28"/>
              </w:rPr>
            </w:pPr>
          </w:p>
        </w:tc>
        <w:tc>
          <w:tcPr>
            <w:tcW w:w="520"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c>
          <w:tcPr>
            <w:tcW w:w="519" w:type="dxa"/>
          </w:tcPr>
          <w:p w:rsidR="006D116E" w:rsidRPr="001E5A7B" w:rsidRDefault="006D116E" w:rsidP="000F1145">
            <w:pPr>
              <w:pStyle w:val="afb"/>
              <w:jc w:val="both"/>
              <w:rPr>
                <w:rFonts w:ascii="Times New Roman" w:hAnsi="Times New Roman"/>
                <w:sz w:val="28"/>
                <w:szCs w:val="28"/>
              </w:rPr>
            </w:pPr>
          </w:p>
        </w:tc>
      </w:tr>
    </w:tbl>
    <w:p w:rsidR="006D116E" w:rsidRPr="001E5A7B" w:rsidRDefault="006D116E" w:rsidP="000F1145">
      <w:pPr>
        <w:spacing w:line="240" w:lineRule="auto"/>
        <w:jc w:val="center"/>
        <w:rPr>
          <w:rFonts w:ascii="Times New Roman" w:hAnsi="Times New Roman" w:cs="Times New Roman"/>
          <w:b/>
          <w:bCs/>
          <w:color w:val="auto"/>
          <w:sz w:val="28"/>
          <w:szCs w:val="28"/>
        </w:rPr>
      </w:pPr>
    </w:p>
    <w:tbl>
      <w:tblPr>
        <w:tblStyle w:val="afa"/>
        <w:tblW w:w="0" w:type="auto"/>
        <w:tblLook w:val="04A0" w:firstRow="1" w:lastRow="0" w:firstColumn="1" w:lastColumn="0" w:noHBand="0" w:noVBand="1"/>
      </w:tblPr>
      <w:tblGrid>
        <w:gridCol w:w="534"/>
        <w:gridCol w:w="7229"/>
        <w:gridCol w:w="1913"/>
      </w:tblGrid>
      <w:tr w:rsidR="00B92B11" w:rsidRPr="001E5A7B" w:rsidTr="000F1145">
        <w:tc>
          <w:tcPr>
            <w:tcW w:w="534" w:type="dxa"/>
          </w:tcPr>
          <w:p w:rsidR="006D116E" w:rsidRPr="001E5A7B" w:rsidRDefault="000F1145" w:rsidP="000F1145">
            <w:pPr>
              <w:spacing w:line="240" w:lineRule="auto"/>
              <w:jc w:val="center"/>
              <w:rPr>
                <w:rFonts w:ascii="Times New Roman" w:hAnsi="Times New Roman" w:cs="Times New Roman"/>
                <w:b/>
                <w:bCs/>
                <w:color w:val="auto"/>
                <w:sz w:val="24"/>
                <w:szCs w:val="24"/>
              </w:rPr>
            </w:pPr>
            <w:r w:rsidRPr="001E5A7B">
              <w:rPr>
                <w:rFonts w:ascii="Times New Roman" w:hAnsi="Times New Roman" w:cs="Times New Roman"/>
                <w:b/>
                <w:bCs/>
                <w:color w:val="auto"/>
                <w:sz w:val="24"/>
                <w:szCs w:val="24"/>
              </w:rPr>
              <w:t>№</w:t>
            </w:r>
          </w:p>
        </w:tc>
        <w:tc>
          <w:tcPr>
            <w:tcW w:w="7229" w:type="dxa"/>
          </w:tcPr>
          <w:p w:rsidR="006D116E" w:rsidRPr="001E5A7B" w:rsidRDefault="000F1145" w:rsidP="000F1145">
            <w:pPr>
              <w:spacing w:line="240" w:lineRule="auto"/>
              <w:jc w:val="center"/>
              <w:rPr>
                <w:rFonts w:ascii="Times New Roman" w:hAnsi="Times New Roman" w:cs="Times New Roman"/>
                <w:b/>
                <w:bCs/>
                <w:color w:val="auto"/>
                <w:sz w:val="24"/>
                <w:szCs w:val="24"/>
              </w:rPr>
            </w:pPr>
            <w:r w:rsidRPr="001E5A7B">
              <w:rPr>
                <w:rFonts w:ascii="Times New Roman" w:hAnsi="Times New Roman" w:cs="Times New Roman"/>
                <w:b/>
                <w:bCs/>
                <w:color w:val="auto"/>
                <w:sz w:val="24"/>
                <w:szCs w:val="24"/>
              </w:rPr>
              <w:t>Сведения</w:t>
            </w:r>
          </w:p>
        </w:tc>
        <w:tc>
          <w:tcPr>
            <w:tcW w:w="1913" w:type="dxa"/>
          </w:tcPr>
          <w:p w:rsidR="006D116E" w:rsidRPr="001E5A7B" w:rsidRDefault="000F1145" w:rsidP="000F1145">
            <w:pPr>
              <w:spacing w:line="240" w:lineRule="auto"/>
              <w:jc w:val="center"/>
              <w:rPr>
                <w:rFonts w:ascii="Times New Roman" w:hAnsi="Times New Roman" w:cs="Times New Roman"/>
                <w:b/>
                <w:bCs/>
                <w:color w:val="auto"/>
                <w:sz w:val="24"/>
                <w:szCs w:val="24"/>
              </w:rPr>
            </w:pPr>
            <w:r w:rsidRPr="001E5A7B">
              <w:rPr>
                <w:rFonts w:ascii="Times New Roman" w:hAnsi="Times New Roman" w:cs="Times New Roman"/>
                <w:b/>
                <w:bCs/>
                <w:color w:val="auto"/>
                <w:sz w:val="24"/>
                <w:szCs w:val="24"/>
              </w:rPr>
              <w:t>Сумма, руб.</w:t>
            </w:r>
          </w:p>
        </w:tc>
      </w:tr>
      <w:tr w:rsidR="00B92B11" w:rsidRPr="001E5A7B" w:rsidTr="000F1145">
        <w:tc>
          <w:tcPr>
            <w:tcW w:w="534" w:type="dxa"/>
          </w:tcPr>
          <w:p w:rsidR="006D116E" w:rsidRPr="001E5A7B" w:rsidRDefault="006D116E" w:rsidP="000F1145">
            <w:pPr>
              <w:pStyle w:val="af"/>
              <w:numPr>
                <w:ilvl w:val="0"/>
                <w:numId w:val="18"/>
              </w:numPr>
              <w:spacing w:line="240" w:lineRule="auto"/>
              <w:ind w:left="0" w:firstLine="0"/>
              <w:jc w:val="center"/>
              <w:rPr>
                <w:rFonts w:ascii="Times New Roman" w:hAnsi="Times New Roman" w:cs="Times New Roman"/>
                <w:b/>
                <w:bCs/>
                <w:color w:val="auto"/>
                <w:sz w:val="24"/>
                <w:szCs w:val="24"/>
              </w:rPr>
            </w:pPr>
          </w:p>
        </w:tc>
        <w:tc>
          <w:tcPr>
            <w:tcW w:w="7229" w:type="dxa"/>
          </w:tcPr>
          <w:p w:rsidR="006D116E" w:rsidRPr="001E5A7B" w:rsidRDefault="000F1145" w:rsidP="000F1145">
            <w:pPr>
              <w:spacing w:line="240" w:lineRule="auto"/>
              <w:rPr>
                <w:rFonts w:ascii="Times New Roman" w:hAnsi="Times New Roman" w:cs="Times New Roman"/>
                <w:b/>
                <w:bCs/>
                <w:color w:val="auto"/>
                <w:sz w:val="24"/>
                <w:szCs w:val="24"/>
              </w:rPr>
            </w:pPr>
            <w:r w:rsidRPr="001E5A7B">
              <w:rPr>
                <w:rFonts w:ascii="Times New Roman" w:hAnsi="Times New Roman" w:cs="Times New Roman"/>
                <w:color w:val="auto"/>
                <w:sz w:val="24"/>
                <w:szCs w:val="24"/>
              </w:rPr>
              <w:t>Фактический совокупный размер обязательств по договорам по состоянию на 1 января отчетного года</w:t>
            </w:r>
          </w:p>
        </w:tc>
        <w:tc>
          <w:tcPr>
            <w:tcW w:w="1913" w:type="dxa"/>
          </w:tcPr>
          <w:p w:rsidR="006D116E" w:rsidRPr="001E5A7B" w:rsidRDefault="006D116E" w:rsidP="000F1145">
            <w:pPr>
              <w:spacing w:line="240" w:lineRule="auto"/>
              <w:jc w:val="center"/>
              <w:rPr>
                <w:rFonts w:ascii="Times New Roman" w:hAnsi="Times New Roman" w:cs="Times New Roman"/>
                <w:b/>
                <w:bCs/>
                <w:color w:val="auto"/>
                <w:sz w:val="24"/>
                <w:szCs w:val="24"/>
              </w:rPr>
            </w:pPr>
          </w:p>
        </w:tc>
      </w:tr>
      <w:tr w:rsidR="00B92B11" w:rsidRPr="001E5A7B" w:rsidTr="000F1145">
        <w:tc>
          <w:tcPr>
            <w:tcW w:w="534" w:type="dxa"/>
          </w:tcPr>
          <w:p w:rsidR="006D116E" w:rsidRPr="001E5A7B" w:rsidRDefault="006D116E" w:rsidP="000F1145">
            <w:pPr>
              <w:pStyle w:val="af"/>
              <w:numPr>
                <w:ilvl w:val="0"/>
                <w:numId w:val="18"/>
              </w:numPr>
              <w:spacing w:line="240" w:lineRule="auto"/>
              <w:ind w:left="0" w:firstLine="0"/>
              <w:jc w:val="center"/>
              <w:rPr>
                <w:rFonts w:ascii="Times New Roman" w:hAnsi="Times New Roman" w:cs="Times New Roman"/>
                <w:b/>
                <w:bCs/>
                <w:color w:val="auto"/>
                <w:sz w:val="24"/>
                <w:szCs w:val="24"/>
              </w:rPr>
            </w:pPr>
          </w:p>
        </w:tc>
        <w:tc>
          <w:tcPr>
            <w:tcW w:w="7229" w:type="dxa"/>
          </w:tcPr>
          <w:p w:rsidR="006D116E" w:rsidRPr="001E5A7B" w:rsidRDefault="000F1145" w:rsidP="000F1145">
            <w:pPr>
              <w:spacing w:line="240" w:lineRule="auto"/>
              <w:rPr>
                <w:rFonts w:ascii="Times New Roman" w:hAnsi="Times New Roman" w:cs="Times New Roman"/>
                <w:b/>
                <w:bCs/>
                <w:color w:val="auto"/>
                <w:sz w:val="24"/>
                <w:szCs w:val="24"/>
              </w:rPr>
            </w:pPr>
            <w:r w:rsidRPr="001E5A7B">
              <w:rPr>
                <w:rFonts w:ascii="Times New Roman" w:hAnsi="Times New Roman" w:cs="Times New Roman"/>
                <w:color w:val="auto"/>
                <w:sz w:val="24"/>
                <w:szCs w:val="24"/>
              </w:rPr>
              <w:t>Фактический совокупный размер обязательств по договорам, которые были заключены членом Ассоциации СРО «ГС.П» в течение отчетного года</w:t>
            </w:r>
          </w:p>
        </w:tc>
        <w:tc>
          <w:tcPr>
            <w:tcW w:w="1913" w:type="dxa"/>
          </w:tcPr>
          <w:p w:rsidR="006D116E" w:rsidRPr="001E5A7B" w:rsidRDefault="006D116E" w:rsidP="000F1145">
            <w:pPr>
              <w:spacing w:line="240" w:lineRule="auto"/>
              <w:jc w:val="center"/>
              <w:rPr>
                <w:rFonts w:ascii="Times New Roman" w:hAnsi="Times New Roman" w:cs="Times New Roman"/>
                <w:b/>
                <w:bCs/>
                <w:color w:val="auto"/>
                <w:sz w:val="24"/>
                <w:szCs w:val="24"/>
              </w:rPr>
            </w:pPr>
          </w:p>
        </w:tc>
      </w:tr>
      <w:tr w:rsidR="00B92B11" w:rsidRPr="001E5A7B" w:rsidTr="000F1145">
        <w:tc>
          <w:tcPr>
            <w:tcW w:w="534" w:type="dxa"/>
          </w:tcPr>
          <w:p w:rsidR="006D116E" w:rsidRPr="001E5A7B" w:rsidRDefault="006D116E" w:rsidP="000F1145">
            <w:pPr>
              <w:pStyle w:val="af"/>
              <w:numPr>
                <w:ilvl w:val="0"/>
                <w:numId w:val="18"/>
              </w:numPr>
              <w:spacing w:line="240" w:lineRule="auto"/>
              <w:ind w:left="0" w:firstLine="0"/>
              <w:jc w:val="center"/>
              <w:rPr>
                <w:rFonts w:ascii="Times New Roman" w:hAnsi="Times New Roman" w:cs="Times New Roman"/>
                <w:b/>
                <w:bCs/>
                <w:color w:val="auto"/>
                <w:sz w:val="24"/>
                <w:szCs w:val="24"/>
              </w:rPr>
            </w:pPr>
          </w:p>
        </w:tc>
        <w:tc>
          <w:tcPr>
            <w:tcW w:w="7229" w:type="dxa"/>
          </w:tcPr>
          <w:p w:rsidR="006D116E" w:rsidRPr="001E5A7B" w:rsidRDefault="000F1145" w:rsidP="000F1145">
            <w:pPr>
              <w:spacing w:line="240" w:lineRule="auto"/>
              <w:rPr>
                <w:rFonts w:ascii="Times New Roman" w:hAnsi="Times New Roman" w:cs="Times New Roman"/>
                <w:b/>
                <w:bCs/>
                <w:color w:val="auto"/>
                <w:sz w:val="24"/>
                <w:szCs w:val="24"/>
              </w:rPr>
            </w:pPr>
            <w:r w:rsidRPr="001E5A7B">
              <w:rPr>
                <w:rFonts w:ascii="Times New Roman" w:hAnsi="Times New Roman" w:cs="Times New Roman"/>
                <w:color w:val="auto"/>
                <w:sz w:val="24"/>
                <w:szCs w:val="24"/>
              </w:rPr>
              <w:t>Фактический совокупный размер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w:t>
            </w:r>
          </w:p>
        </w:tc>
        <w:tc>
          <w:tcPr>
            <w:tcW w:w="1913" w:type="dxa"/>
          </w:tcPr>
          <w:p w:rsidR="006D116E" w:rsidRPr="001E5A7B" w:rsidRDefault="006D116E" w:rsidP="000F1145">
            <w:pPr>
              <w:spacing w:line="240" w:lineRule="auto"/>
              <w:jc w:val="center"/>
              <w:rPr>
                <w:rFonts w:ascii="Times New Roman" w:hAnsi="Times New Roman" w:cs="Times New Roman"/>
                <w:b/>
                <w:bCs/>
                <w:color w:val="auto"/>
                <w:sz w:val="24"/>
                <w:szCs w:val="24"/>
              </w:rPr>
            </w:pPr>
          </w:p>
        </w:tc>
      </w:tr>
      <w:tr w:rsidR="00A60A1E" w:rsidRPr="001E5A7B" w:rsidTr="000F1145">
        <w:tc>
          <w:tcPr>
            <w:tcW w:w="534" w:type="dxa"/>
          </w:tcPr>
          <w:p w:rsidR="006D116E" w:rsidRPr="001E5A7B" w:rsidRDefault="006D116E" w:rsidP="000F1145">
            <w:pPr>
              <w:pStyle w:val="af"/>
              <w:numPr>
                <w:ilvl w:val="0"/>
                <w:numId w:val="18"/>
              </w:numPr>
              <w:spacing w:line="240" w:lineRule="auto"/>
              <w:ind w:left="0" w:firstLine="0"/>
              <w:jc w:val="center"/>
              <w:rPr>
                <w:rFonts w:ascii="Times New Roman" w:hAnsi="Times New Roman" w:cs="Times New Roman"/>
                <w:b/>
                <w:bCs/>
                <w:color w:val="auto"/>
                <w:sz w:val="24"/>
                <w:szCs w:val="24"/>
              </w:rPr>
            </w:pPr>
          </w:p>
        </w:tc>
        <w:tc>
          <w:tcPr>
            <w:tcW w:w="7229" w:type="dxa"/>
          </w:tcPr>
          <w:p w:rsidR="006D116E" w:rsidRPr="001E5A7B" w:rsidRDefault="000F1145" w:rsidP="000F1145">
            <w:pPr>
              <w:spacing w:line="240" w:lineRule="auto"/>
              <w:rPr>
                <w:rFonts w:ascii="Times New Roman" w:hAnsi="Times New Roman" w:cs="Times New Roman"/>
                <w:b/>
                <w:bCs/>
                <w:color w:val="auto"/>
                <w:sz w:val="24"/>
                <w:szCs w:val="24"/>
              </w:rPr>
            </w:pPr>
            <w:r w:rsidRPr="001E5A7B">
              <w:rPr>
                <w:rFonts w:ascii="Times New Roman" w:hAnsi="Times New Roman" w:cs="Times New Roman"/>
                <w:color w:val="auto"/>
                <w:sz w:val="24"/>
                <w:szCs w:val="24"/>
              </w:rPr>
              <w:t>Фактический совокупный размер обязательств по всем договорам, которые заключены членом Ассоциации СРО «ГС.П» и исполнение которых на 31 декабря отчетного года не завершено</w:t>
            </w:r>
          </w:p>
        </w:tc>
        <w:tc>
          <w:tcPr>
            <w:tcW w:w="1913" w:type="dxa"/>
          </w:tcPr>
          <w:p w:rsidR="006D116E" w:rsidRPr="001E5A7B" w:rsidRDefault="006D116E" w:rsidP="000F1145">
            <w:pPr>
              <w:spacing w:line="240" w:lineRule="auto"/>
              <w:jc w:val="center"/>
              <w:rPr>
                <w:rFonts w:ascii="Times New Roman" w:hAnsi="Times New Roman" w:cs="Times New Roman"/>
                <w:b/>
                <w:bCs/>
                <w:color w:val="auto"/>
                <w:sz w:val="24"/>
                <w:szCs w:val="24"/>
              </w:rPr>
            </w:pPr>
          </w:p>
        </w:tc>
      </w:tr>
    </w:tbl>
    <w:p w:rsidR="006D116E" w:rsidRPr="001E5A7B" w:rsidRDefault="006D116E" w:rsidP="006D116E">
      <w:pPr>
        <w:jc w:val="center"/>
        <w:rPr>
          <w:rFonts w:ascii="Times New Roman" w:hAnsi="Times New Roman" w:cs="Times New Roman"/>
          <w:b/>
          <w:bCs/>
          <w:color w:val="auto"/>
          <w:sz w:val="28"/>
          <w:szCs w:val="28"/>
        </w:rPr>
      </w:pPr>
    </w:p>
    <w:p w:rsidR="000F1145" w:rsidRPr="001E5A7B" w:rsidRDefault="000F1145" w:rsidP="000F1145">
      <w:pPr>
        <w:spacing w:line="240" w:lineRule="auto"/>
        <w:ind w:firstLine="709"/>
        <w:rPr>
          <w:rFonts w:ascii="Times New Roman" w:hAnsi="Times New Roman" w:cs="Times New Roman"/>
          <w:bCs/>
          <w:color w:val="auto"/>
          <w:sz w:val="28"/>
          <w:szCs w:val="28"/>
        </w:rPr>
      </w:pPr>
      <w:r w:rsidRPr="001E5A7B">
        <w:rPr>
          <w:rFonts w:ascii="Times New Roman" w:hAnsi="Times New Roman" w:cs="Times New Roman"/>
          <w:bCs/>
          <w:color w:val="auto"/>
          <w:sz w:val="28"/>
          <w:szCs w:val="28"/>
        </w:rPr>
        <w:t>Приложения:</w:t>
      </w:r>
    </w:p>
    <w:p w:rsidR="000F1145" w:rsidRPr="001E5A7B" w:rsidRDefault="000F1145" w:rsidP="000F1145">
      <w:pPr>
        <w:spacing w:line="240" w:lineRule="auto"/>
        <w:ind w:firstLine="709"/>
        <w:rPr>
          <w:rFonts w:ascii="Times New Roman" w:hAnsi="Times New Roman" w:cs="Times New Roman"/>
          <w:bCs/>
          <w:color w:val="auto"/>
          <w:sz w:val="28"/>
          <w:szCs w:val="28"/>
        </w:rPr>
      </w:pPr>
      <w:r w:rsidRPr="001E5A7B">
        <w:rPr>
          <w:rFonts w:ascii="Times New Roman" w:hAnsi="Times New Roman" w:cs="Times New Roman"/>
          <w:bCs/>
          <w:color w:val="auto"/>
          <w:sz w:val="28"/>
          <w:szCs w:val="28"/>
        </w:rPr>
        <w:t xml:space="preserve">1. Сведения о договорах подряда на подготовку проектной документации, заключенных с использованием конкурентных способов заключения договоров (в формате </w:t>
      </w:r>
      <w:r w:rsidRPr="001E5A7B">
        <w:rPr>
          <w:rFonts w:ascii="Times New Roman" w:hAnsi="Times New Roman" w:cs="Times New Roman"/>
          <w:bCs/>
          <w:color w:val="auto"/>
          <w:sz w:val="28"/>
          <w:szCs w:val="28"/>
          <w:lang w:val="en-US"/>
        </w:rPr>
        <w:t>Excel</w:t>
      </w:r>
      <w:r w:rsidRPr="001E5A7B">
        <w:rPr>
          <w:rFonts w:ascii="Times New Roman" w:hAnsi="Times New Roman" w:cs="Times New Roman"/>
          <w:bCs/>
          <w:color w:val="auto"/>
          <w:sz w:val="28"/>
          <w:szCs w:val="28"/>
        </w:rPr>
        <w:t>);</w:t>
      </w:r>
    </w:p>
    <w:p w:rsidR="000F1145" w:rsidRPr="001E5A7B" w:rsidRDefault="000F1145" w:rsidP="000F1145">
      <w:pPr>
        <w:spacing w:line="240" w:lineRule="auto"/>
        <w:ind w:firstLine="709"/>
        <w:jc w:val="both"/>
        <w:rPr>
          <w:rFonts w:ascii="Times New Roman" w:hAnsi="Times New Roman" w:cs="Times New Roman"/>
          <w:bCs/>
          <w:color w:val="auto"/>
          <w:sz w:val="28"/>
          <w:szCs w:val="28"/>
        </w:rPr>
      </w:pPr>
      <w:r w:rsidRPr="001E5A7B">
        <w:rPr>
          <w:rFonts w:ascii="Times New Roman" w:hAnsi="Times New Roman" w:cs="Times New Roman"/>
          <w:bCs/>
          <w:color w:val="auto"/>
          <w:sz w:val="28"/>
          <w:szCs w:val="28"/>
        </w:rPr>
        <w:t>2.</w:t>
      </w:r>
      <w:r w:rsidRPr="001E5A7B">
        <w:rPr>
          <w:color w:val="auto"/>
        </w:rPr>
        <w:t xml:space="preserve"> </w:t>
      </w:r>
      <w:r w:rsidRPr="001E5A7B">
        <w:rPr>
          <w:rFonts w:ascii="Times New Roman" w:hAnsi="Times New Roman" w:cs="Times New Roman"/>
          <w:bCs/>
          <w:color w:val="auto"/>
          <w:sz w:val="28"/>
          <w:szCs w:val="28"/>
        </w:rPr>
        <w:t>Договоры, дополнительные соглашения к ним, акты приемки результатов работ -  на __ л.</w:t>
      </w:r>
    </w:p>
    <w:p w:rsidR="000F1145" w:rsidRPr="001E5A7B" w:rsidRDefault="000F1145" w:rsidP="000F1145">
      <w:pPr>
        <w:spacing w:line="240" w:lineRule="auto"/>
        <w:ind w:firstLine="709"/>
        <w:jc w:val="both"/>
        <w:rPr>
          <w:rFonts w:ascii="Times New Roman" w:hAnsi="Times New Roman" w:cs="Times New Roman"/>
          <w:bCs/>
          <w:color w:val="auto"/>
          <w:sz w:val="28"/>
          <w:szCs w:val="28"/>
        </w:rPr>
      </w:pPr>
    </w:p>
    <w:p w:rsidR="00A60A1E" w:rsidRPr="001E5A7B" w:rsidRDefault="00A60A1E" w:rsidP="000F1145">
      <w:pPr>
        <w:spacing w:line="240" w:lineRule="auto"/>
        <w:ind w:firstLine="709"/>
        <w:jc w:val="both"/>
        <w:rPr>
          <w:rFonts w:ascii="Times New Roman" w:hAnsi="Times New Roman" w:cs="Times New Roman"/>
          <w:bCs/>
          <w:color w:val="auto"/>
          <w:sz w:val="28"/>
          <w:szCs w:val="28"/>
        </w:rPr>
      </w:pPr>
    </w:p>
    <w:tbl>
      <w:tblPr>
        <w:tblW w:w="0" w:type="auto"/>
        <w:tblInd w:w="108" w:type="dxa"/>
        <w:tblBorders>
          <w:top w:val="double" w:sz="2" w:space="0" w:color="B8CCE4"/>
          <w:left w:val="double" w:sz="2" w:space="0" w:color="B8CCE4"/>
          <w:bottom w:val="double" w:sz="2" w:space="0" w:color="B8CCE4"/>
          <w:right w:val="double" w:sz="2" w:space="0" w:color="B8CCE4"/>
          <w:insideH w:val="single" w:sz="6" w:space="0" w:color="B8CCE4"/>
          <w:insideV w:val="single" w:sz="6" w:space="0" w:color="B8CCE4"/>
        </w:tblBorders>
        <w:tblLook w:val="04A0" w:firstRow="1" w:lastRow="0" w:firstColumn="1" w:lastColumn="0" w:noHBand="0" w:noVBand="1"/>
      </w:tblPr>
      <w:tblGrid>
        <w:gridCol w:w="3082"/>
        <w:gridCol w:w="3190"/>
        <w:gridCol w:w="3509"/>
      </w:tblGrid>
      <w:tr w:rsidR="00B92B11" w:rsidRPr="001E5A7B" w:rsidTr="00210CBB">
        <w:tc>
          <w:tcPr>
            <w:tcW w:w="3082" w:type="dxa"/>
          </w:tcPr>
          <w:p w:rsidR="000F1145" w:rsidRPr="001E5A7B" w:rsidRDefault="000F1145" w:rsidP="00210CBB">
            <w:pPr>
              <w:jc w:val="both"/>
              <w:rPr>
                <w:rFonts w:ascii="Times New Roman" w:hAnsi="Times New Roman" w:cs="Times New Roman"/>
                <w:color w:val="auto"/>
                <w:sz w:val="28"/>
                <w:szCs w:val="28"/>
              </w:rPr>
            </w:pPr>
          </w:p>
        </w:tc>
        <w:tc>
          <w:tcPr>
            <w:tcW w:w="3190" w:type="dxa"/>
          </w:tcPr>
          <w:p w:rsidR="000F1145" w:rsidRPr="001E5A7B" w:rsidRDefault="000F1145" w:rsidP="00210CBB">
            <w:pPr>
              <w:jc w:val="both"/>
              <w:rPr>
                <w:rFonts w:ascii="Times New Roman" w:hAnsi="Times New Roman" w:cs="Times New Roman"/>
                <w:color w:val="auto"/>
                <w:sz w:val="28"/>
                <w:szCs w:val="28"/>
              </w:rPr>
            </w:pPr>
          </w:p>
        </w:tc>
        <w:tc>
          <w:tcPr>
            <w:tcW w:w="3509" w:type="dxa"/>
          </w:tcPr>
          <w:p w:rsidR="000F1145" w:rsidRPr="001E5A7B" w:rsidRDefault="000F1145" w:rsidP="00210CBB">
            <w:pPr>
              <w:jc w:val="both"/>
              <w:rPr>
                <w:rFonts w:ascii="Times New Roman" w:hAnsi="Times New Roman" w:cs="Times New Roman"/>
                <w:color w:val="auto"/>
                <w:sz w:val="28"/>
                <w:szCs w:val="28"/>
              </w:rPr>
            </w:pPr>
          </w:p>
        </w:tc>
      </w:tr>
      <w:tr w:rsidR="00B92B11" w:rsidRPr="001E5A7B" w:rsidTr="00210CBB">
        <w:trPr>
          <w:trHeight w:val="561"/>
        </w:trPr>
        <w:tc>
          <w:tcPr>
            <w:tcW w:w="3082" w:type="dxa"/>
          </w:tcPr>
          <w:p w:rsidR="000F1145" w:rsidRPr="001E5A7B" w:rsidRDefault="000F1145" w:rsidP="00210CBB">
            <w:pPr>
              <w:jc w:val="both"/>
              <w:rPr>
                <w:rFonts w:ascii="Times New Roman" w:hAnsi="Times New Roman" w:cs="Times New Roman"/>
                <w:i/>
                <w:color w:val="auto"/>
                <w:sz w:val="18"/>
                <w:szCs w:val="18"/>
              </w:rPr>
            </w:pPr>
            <w:r w:rsidRPr="001E5A7B">
              <w:rPr>
                <w:rFonts w:ascii="Times New Roman" w:hAnsi="Times New Roman" w:cs="Times New Roman"/>
                <w:i/>
                <w:color w:val="auto"/>
                <w:sz w:val="18"/>
                <w:szCs w:val="18"/>
              </w:rPr>
              <w:t>(Должность руководителя)</w:t>
            </w:r>
          </w:p>
        </w:tc>
        <w:tc>
          <w:tcPr>
            <w:tcW w:w="3190" w:type="dxa"/>
          </w:tcPr>
          <w:p w:rsidR="000F1145" w:rsidRPr="001E5A7B" w:rsidRDefault="000F1145" w:rsidP="00210CBB">
            <w:pPr>
              <w:jc w:val="both"/>
              <w:rPr>
                <w:rFonts w:ascii="Times New Roman" w:hAnsi="Times New Roman" w:cs="Times New Roman"/>
                <w:i/>
                <w:color w:val="auto"/>
                <w:sz w:val="18"/>
                <w:szCs w:val="18"/>
              </w:rPr>
            </w:pPr>
            <w:r w:rsidRPr="001E5A7B">
              <w:rPr>
                <w:rFonts w:ascii="Times New Roman" w:hAnsi="Times New Roman" w:cs="Times New Roman"/>
                <w:i/>
                <w:color w:val="auto"/>
                <w:sz w:val="18"/>
                <w:szCs w:val="18"/>
              </w:rPr>
              <w:t>(Подпись)</w:t>
            </w:r>
          </w:p>
        </w:tc>
        <w:tc>
          <w:tcPr>
            <w:tcW w:w="3509" w:type="dxa"/>
          </w:tcPr>
          <w:p w:rsidR="000F1145" w:rsidRPr="001E5A7B" w:rsidRDefault="000F1145" w:rsidP="00210CBB">
            <w:pPr>
              <w:jc w:val="both"/>
              <w:rPr>
                <w:rFonts w:ascii="Times New Roman" w:hAnsi="Times New Roman" w:cs="Times New Roman"/>
                <w:i/>
                <w:color w:val="auto"/>
                <w:sz w:val="18"/>
                <w:szCs w:val="18"/>
              </w:rPr>
            </w:pPr>
            <w:r w:rsidRPr="001E5A7B">
              <w:rPr>
                <w:rFonts w:ascii="Times New Roman" w:hAnsi="Times New Roman" w:cs="Times New Roman"/>
                <w:i/>
                <w:color w:val="auto"/>
                <w:sz w:val="18"/>
                <w:szCs w:val="18"/>
              </w:rPr>
              <w:t>(Расшифровка подписи)</w:t>
            </w:r>
          </w:p>
        </w:tc>
      </w:tr>
      <w:tr w:rsidR="00A60A1E" w:rsidRPr="001E5A7B" w:rsidTr="00210CBB">
        <w:trPr>
          <w:trHeight w:val="1002"/>
        </w:trPr>
        <w:tc>
          <w:tcPr>
            <w:tcW w:w="3082" w:type="dxa"/>
          </w:tcPr>
          <w:p w:rsidR="000F1145" w:rsidRPr="001E5A7B" w:rsidRDefault="000F1145" w:rsidP="00210CBB">
            <w:pPr>
              <w:jc w:val="both"/>
              <w:rPr>
                <w:rFonts w:ascii="Times New Roman" w:hAnsi="Times New Roman" w:cs="Times New Roman"/>
                <w:i/>
                <w:color w:val="auto"/>
                <w:sz w:val="18"/>
                <w:szCs w:val="18"/>
              </w:rPr>
            </w:pPr>
          </w:p>
        </w:tc>
        <w:tc>
          <w:tcPr>
            <w:tcW w:w="3190" w:type="dxa"/>
          </w:tcPr>
          <w:p w:rsidR="000F1145" w:rsidRPr="001E5A7B" w:rsidRDefault="000F1145" w:rsidP="00210CBB">
            <w:pPr>
              <w:jc w:val="center"/>
              <w:rPr>
                <w:rFonts w:ascii="Times New Roman" w:hAnsi="Times New Roman" w:cs="Times New Roman"/>
                <w:b/>
                <w:color w:val="auto"/>
                <w:sz w:val="28"/>
                <w:szCs w:val="28"/>
              </w:rPr>
            </w:pPr>
            <w:r w:rsidRPr="001E5A7B">
              <w:rPr>
                <w:rFonts w:ascii="Times New Roman" w:hAnsi="Times New Roman" w:cs="Times New Roman"/>
                <w:b/>
                <w:color w:val="auto"/>
                <w:sz w:val="28"/>
                <w:szCs w:val="28"/>
              </w:rPr>
              <w:t>МП</w:t>
            </w:r>
          </w:p>
        </w:tc>
        <w:tc>
          <w:tcPr>
            <w:tcW w:w="3509" w:type="dxa"/>
          </w:tcPr>
          <w:p w:rsidR="000F1145" w:rsidRPr="001E5A7B" w:rsidRDefault="000F1145" w:rsidP="00210CBB">
            <w:pPr>
              <w:jc w:val="both"/>
              <w:rPr>
                <w:rFonts w:ascii="Times New Roman" w:hAnsi="Times New Roman" w:cs="Times New Roman"/>
                <w:color w:val="auto"/>
                <w:sz w:val="28"/>
                <w:szCs w:val="28"/>
              </w:rPr>
            </w:pPr>
          </w:p>
        </w:tc>
      </w:tr>
    </w:tbl>
    <w:p w:rsidR="000F1145" w:rsidRPr="001E5A7B" w:rsidRDefault="000F1145" w:rsidP="000F1145">
      <w:pPr>
        <w:spacing w:line="240" w:lineRule="auto"/>
        <w:ind w:firstLine="709"/>
        <w:jc w:val="both"/>
        <w:rPr>
          <w:rFonts w:ascii="Times New Roman" w:hAnsi="Times New Roman" w:cs="Times New Roman"/>
          <w:bCs/>
          <w:color w:val="auto"/>
          <w:sz w:val="28"/>
          <w:szCs w:val="28"/>
        </w:rPr>
      </w:pPr>
    </w:p>
    <w:p w:rsidR="006D116E" w:rsidRPr="001E5A7B" w:rsidRDefault="006D116E" w:rsidP="000F1145">
      <w:pPr>
        <w:pStyle w:val="11"/>
        <w:spacing w:line="240" w:lineRule="auto"/>
        <w:jc w:val="left"/>
        <w:rPr>
          <w:rFonts w:ascii="Times New Roman" w:hAnsi="Times New Roman" w:cs="Times New Roman"/>
          <w:lang w:bidi="ru-RU"/>
        </w:rPr>
        <w:sectPr w:rsidR="006D116E" w:rsidRPr="001E5A7B" w:rsidSect="006D116E">
          <w:pgSz w:w="11909" w:h="16834"/>
          <w:pgMar w:top="1135" w:right="994" w:bottom="993" w:left="1134" w:header="720" w:footer="720" w:gutter="0"/>
          <w:pgNumType w:start="1"/>
          <w:cols w:space="720"/>
          <w:titlePg/>
          <w:docGrid w:linePitch="299"/>
        </w:sectPr>
      </w:pPr>
    </w:p>
    <w:p w:rsidR="00B3224F" w:rsidRPr="001E5A7B" w:rsidRDefault="000F1145" w:rsidP="000F1145">
      <w:pPr>
        <w:jc w:val="center"/>
        <w:rPr>
          <w:rFonts w:ascii="Times New Roman" w:hAnsi="Times New Roman" w:cs="Times New Roman"/>
          <w:b/>
          <w:bCs/>
          <w:color w:val="auto"/>
          <w:sz w:val="28"/>
          <w:szCs w:val="28"/>
        </w:rPr>
      </w:pPr>
      <w:r w:rsidRPr="001E5A7B">
        <w:rPr>
          <w:rFonts w:ascii="Times New Roman" w:hAnsi="Times New Roman" w:cs="Times New Roman"/>
          <w:b/>
          <w:bCs/>
          <w:color w:val="auto"/>
          <w:sz w:val="28"/>
          <w:szCs w:val="28"/>
        </w:rPr>
        <w:lastRenderedPageBreak/>
        <w:t xml:space="preserve">Сведения о договорах подряда на подготовку проектной документации, заключенных с использованием конкурентных способов заключения договоров (заполняется и предоставляется в формате </w:t>
      </w:r>
      <w:r w:rsidRPr="001E5A7B">
        <w:rPr>
          <w:rFonts w:ascii="Times New Roman" w:hAnsi="Times New Roman" w:cs="Times New Roman"/>
          <w:b/>
          <w:bCs/>
          <w:color w:val="auto"/>
          <w:sz w:val="28"/>
          <w:szCs w:val="28"/>
          <w:lang w:val="en-US"/>
        </w:rPr>
        <w:t>Excel</w:t>
      </w:r>
      <w:r w:rsidRPr="001E5A7B">
        <w:rPr>
          <w:rFonts w:ascii="Times New Roman" w:hAnsi="Times New Roman" w:cs="Times New Roman"/>
          <w:b/>
          <w:bCs/>
          <w:color w:val="auto"/>
          <w:sz w:val="28"/>
          <w:szCs w:val="28"/>
        </w:rPr>
        <w:t>)</w:t>
      </w:r>
    </w:p>
    <w:p w:rsidR="00A60A1E" w:rsidRPr="001E5A7B" w:rsidRDefault="00A60A1E" w:rsidP="000F1145">
      <w:pPr>
        <w:jc w:val="center"/>
        <w:rPr>
          <w:rFonts w:ascii="Times New Roman" w:hAnsi="Times New Roman" w:cs="Times New Roman"/>
          <w:bCs/>
          <w:color w:val="auto"/>
          <w:sz w:val="28"/>
          <w:szCs w:val="28"/>
        </w:rPr>
      </w:pPr>
    </w:p>
    <w:tbl>
      <w:tblPr>
        <w:tblStyle w:val="afa"/>
        <w:tblW w:w="0" w:type="auto"/>
        <w:jc w:val="center"/>
        <w:tblLayout w:type="fixed"/>
        <w:tblLook w:val="04A0" w:firstRow="1" w:lastRow="0" w:firstColumn="1" w:lastColumn="0" w:noHBand="0" w:noVBand="1"/>
      </w:tblPr>
      <w:tblGrid>
        <w:gridCol w:w="817"/>
        <w:gridCol w:w="2746"/>
        <w:gridCol w:w="1843"/>
        <w:gridCol w:w="2410"/>
        <w:gridCol w:w="1701"/>
        <w:gridCol w:w="2445"/>
        <w:gridCol w:w="1699"/>
      </w:tblGrid>
      <w:tr w:rsidR="00B92B11" w:rsidRPr="001E5A7B" w:rsidTr="00A60A1E">
        <w:trPr>
          <w:jc w:val="center"/>
        </w:trPr>
        <w:tc>
          <w:tcPr>
            <w:tcW w:w="817" w:type="dxa"/>
          </w:tcPr>
          <w:p w:rsidR="000F1145" w:rsidRPr="001E5A7B" w:rsidRDefault="000F1145" w:rsidP="00A60A1E">
            <w:pPr>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 п/п</w:t>
            </w:r>
          </w:p>
        </w:tc>
        <w:tc>
          <w:tcPr>
            <w:tcW w:w="2746" w:type="dxa"/>
          </w:tcPr>
          <w:p w:rsidR="000F1145" w:rsidRPr="001E5A7B" w:rsidRDefault="000F1145" w:rsidP="00A60A1E">
            <w:pPr>
              <w:spacing w:line="240" w:lineRule="auto"/>
              <w:jc w:val="center"/>
              <w:rPr>
                <w:rFonts w:ascii="Times New Roman" w:hAnsi="Times New Roman" w:cs="Times New Roman"/>
                <w:color w:val="auto"/>
                <w:sz w:val="24"/>
                <w:szCs w:val="24"/>
              </w:rPr>
            </w:pPr>
            <w:r w:rsidRPr="001E5A7B">
              <w:rPr>
                <w:rFonts w:ascii="Times New Roman" w:eastAsia="Times New Roman" w:hAnsi="Times New Roman" w:cs="Times New Roman"/>
                <w:b/>
                <w:bCs/>
                <w:color w:val="auto"/>
                <w:sz w:val="24"/>
                <w:szCs w:val="24"/>
              </w:rPr>
              <w:t>Дата</w:t>
            </w:r>
            <w:r w:rsidR="00A60A1E" w:rsidRPr="001E5A7B">
              <w:rPr>
                <w:rFonts w:ascii="Times New Roman" w:eastAsia="Times New Roman" w:hAnsi="Times New Roman" w:cs="Times New Roman"/>
                <w:b/>
                <w:bCs/>
                <w:color w:val="auto"/>
                <w:sz w:val="24"/>
                <w:szCs w:val="24"/>
              </w:rPr>
              <w:t xml:space="preserve"> заключения</w:t>
            </w:r>
            <w:r w:rsidRPr="001E5A7B">
              <w:rPr>
                <w:rFonts w:ascii="Times New Roman" w:eastAsia="Times New Roman" w:hAnsi="Times New Roman" w:cs="Times New Roman"/>
                <w:b/>
                <w:bCs/>
                <w:color w:val="auto"/>
                <w:sz w:val="24"/>
                <w:szCs w:val="24"/>
              </w:rPr>
              <w:t>, номер</w:t>
            </w:r>
            <w:r w:rsidR="00A60A1E" w:rsidRPr="001E5A7B">
              <w:rPr>
                <w:rFonts w:ascii="Times New Roman" w:eastAsia="Times New Roman" w:hAnsi="Times New Roman" w:cs="Times New Roman"/>
                <w:b/>
                <w:bCs/>
                <w:color w:val="auto"/>
                <w:sz w:val="24"/>
                <w:szCs w:val="24"/>
              </w:rPr>
              <w:t xml:space="preserve"> договора</w:t>
            </w:r>
            <w:r w:rsidRPr="001E5A7B">
              <w:rPr>
                <w:rFonts w:ascii="Times New Roman" w:eastAsia="Times New Roman" w:hAnsi="Times New Roman" w:cs="Times New Roman"/>
                <w:b/>
                <w:bCs/>
                <w:color w:val="auto"/>
                <w:sz w:val="24"/>
                <w:szCs w:val="24"/>
              </w:rPr>
              <w:t>,</w:t>
            </w:r>
            <w:r w:rsidR="00A60A1E" w:rsidRPr="001E5A7B">
              <w:rPr>
                <w:rFonts w:ascii="Times New Roman" w:eastAsia="Times New Roman" w:hAnsi="Times New Roman" w:cs="Times New Roman"/>
                <w:b/>
                <w:bCs/>
                <w:color w:val="auto"/>
                <w:sz w:val="24"/>
                <w:szCs w:val="24"/>
              </w:rPr>
              <w:t xml:space="preserve"> </w:t>
            </w:r>
            <w:r w:rsidRPr="001E5A7B">
              <w:rPr>
                <w:rFonts w:ascii="Times New Roman" w:eastAsia="Times New Roman" w:hAnsi="Times New Roman" w:cs="Times New Roman"/>
                <w:b/>
                <w:bCs/>
                <w:color w:val="auto"/>
                <w:sz w:val="24"/>
                <w:szCs w:val="24"/>
              </w:rPr>
              <w:t>предмет</w:t>
            </w:r>
            <w:r w:rsidR="00A60A1E" w:rsidRPr="001E5A7B">
              <w:rPr>
                <w:rFonts w:ascii="Times New Roman" w:eastAsia="Times New Roman" w:hAnsi="Times New Roman" w:cs="Times New Roman"/>
                <w:b/>
                <w:bCs/>
                <w:color w:val="auto"/>
                <w:sz w:val="24"/>
                <w:szCs w:val="24"/>
              </w:rPr>
              <w:t xml:space="preserve"> договора</w:t>
            </w:r>
          </w:p>
        </w:tc>
        <w:tc>
          <w:tcPr>
            <w:tcW w:w="1843" w:type="dxa"/>
          </w:tcPr>
          <w:p w:rsidR="000F1145" w:rsidRPr="001E5A7B" w:rsidRDefault="000F1145" w:rsidP="00A60A1E">
            <w:pPr>
              <w:spacing w:line="240" w:lineRule="auto"/>
              <w:jc w:val="center"/>
              <w:rPr>
                <w:rFonts w:ascii="Times New Roman" w:hAnsi="Times New Roman" w:cs="Times New Roman"/>
                <w:color w:val="auto"/>
                <w:sz w:val="24"/>
                <w:szCs w:val="24"/>
              </w:rPr>
            </w:pPr>
            <w:r w:rsidRPr="001E5A7B">
              <w:rPr>
                <w:rFonts w:ascii="Times New Roman" w:eastAsia="Times New Roman" w:hAnsi="Times New Roman" w:cs="Times New Roman"/>
                <w:b/>
                <w:color w:val="auto"/>
                <w:sz w:val="24"/>
                <w:szCs w:val="24"/>
              </w:rPr>
              <w:t>Номер и дата проведения конкурентной процедуры</w:t>
            </w:r>
          </w:p>
        </w:tc>
        <w:tc>
          <w:tcPr>
            <w:tcW w:w="2410" w:type="dxa"/>
          </w:tcPr>
          <w:p w:rsidR="000F1145" w:rsidRPr="001E5A7B" w:rsidRDefault="000F1145" w:rsidP="00A60A1E">
            <w:pPr>
              <w:spacing w:line="240" w:lineRule="auto"/>
              <w:jc w:val="center"/>
              <w:rPr>
                <w:rFonts w:ascii="Times New Roman" w:hAnsi="Times New Roman" w:cs="Times New Roman"/>
                <w:color w:val="auto"/>
                <w:sz w:val="24"/>
                <w:szCs w:val="24"/>
              </w:rPr>
            </w:pPr>
            <w:r w:rsidRPr="001E5A7B">
              <w:rPr>
                <w:rFonts w:ascii="Times New Roman" w:eastAsia="Times New Roman" w:hAnsi="Times New Roman" w:cs="Times New Roman"/>
                <w:b/>
                <w:bCs/>
                <w:color w:val="auto"/>
                <w:sz w:val="24"/>
                <w:szCs w:val="24"/>
              </w:rPr>
              <w:t>Наименование объекта</w:t>
            </w:r>
            <w:r w:rsidR="00A60A1E" w:rsidRPr="001E5A7B">
              <w:rPr>
                <w:rFonts w:ascii="Times New Roman" w:eastAsia="Times New Roman" w:hAnsi="Times New Roman" w:cs="Times New Roman"/>
                <w:b/>
                <w:bCs/>
                <w:color w:val="auto"/>
                <w:sz w:val="24"/>
                <w:szCs w:val="24"/>
              </w:rPr>
              <w:t xml:space="preserve"> </w:t>
            </w:r>
            <w:r w:rsidRPr="001E5A7B">
              <w:rPr>
                <w:rFonts w:ascii="Times New Roman" w:eastAsia="Times New Roman" w:hAnsi="Times New Roman" w:cs="Times New Roman"/>
                <w:b/>
                <w:bCs/>
                <w:color w:val="auto"/>
                <w:sz w:val="24"/>
                <w:szCs w:val="24"/>
              </w:rPr>
              <w:t>(проекта), местоположение</w:t>
            </w:r>
          </w:p>
        </w:tc>
        <w:tc>
          <w:tcPr>
            <w:tcW w:w="1701" w:type="dxa"/>
          </w:tcPr>
          <w:p w:rsidR="000F1145" w:rsidRPr="001E5A7B" w:rsidRDefault="000F1145" w:rsidP="00A60A1E">
            <w:pPr>
              <w:spacing w:line="240" w:lineRule="auto"/>
              <w:jc w:val="center"/>
              <w:rPr>
                <w:rFonts w:ascii="Times New Roman" w:hAnsi="Times New Roman" w:cs="Times New Roman"/>
                <w:color w:val="auto"/>
                <w:sz w:val="24"/>
                <w:szCs w:val="24"/>
              </w:rPr>
            </w:pPr>
            <w:r w:rsidRPr="001E5A7B">
              <w:rPr>
                <w:rFonts w:ascii="Times New Roman" w:eastAsia="Times New Roman" w:hAnsi="Times New Roman" w:cs="Times New Roman"/>
                <w:b/>
                <w:bCs/>
                <w:color w:val="auto"/>
                <w:sz w:val="24"/>
                <w:szCs w:val="24"/>
              </w:rPr>
              <w:t>Дата начала выполнения работ по договору</w:t>
            </w:r>
          </w:p>
        </w:tc>
        <w:tc>
          <w:tcPr>
            <w:tcW w:w="2445" w:type="dxa"/>
          </w:tcPr>
          <w:p w:rsidR="000F1145" w:rsidRPr="001E5A7B" w:rsidRDefault="000F1145" w:rsidP="00A60A1E">
            <w:pPr>
              <w:autoSpaceDE w:val="0"/>
              <w:autoSpaceDN w:val="0"/>
              <w:adjustRightInd w:val="0"/>
              <w:spacing w:line="240" w:lineRule="auto"/>
              <w:jc w:val="center"/>
              <w:rPr>
                <w:rFonts w:ascii="Times New Roman" w:hAnsi="Times New Roman" w:cs="Times New Roman"/>
                <w:color w:val="auto"/>
                <w:sz w:val="24"/>
                <w:szCs w:val="24"/>
              </w:rPr>
            </w:pPr>
            <w:r w:rsidRPr="001E5A7B">
              <w:rPr>
                <w:rFonts w:ascii="Times New Roman" w:eastAsia="Times New Roman" w:hAnsi="Times New Roman" w:cs="Times New Roman"/>
                <w:b/>
                <w:bCs/>
                <w:color w:val="auto"/>
                <w:sz w:val="24"/>
                <w:szCs w:val="24"/>
                <w:lang w:eastAsia="ru-RU"/>
              </w:rPr>
              <w:t>Дата исполнения обязательств по договору на основании акта приемки результатов работ</w:t>
            </w:r>
          </w:p>
        </w:tc>
        <w:tc>
          <w:tcPr>
            <w:tcW w:w="1699" w:type="dxa"/>
          </w:tcPr>
          <w:p w:rsidR="000F1145" w:rsidRPr="001E5A7B" w:rsidRDefault="000F1145" w:rsidP="00A60A1E">
            <w:pPr>
              <w:spacing w:line="240" w:lineRule="auto"/>
              <w:jc w:val="center"/>
              <w:rPr>
                <w:rFonts w:ascii="Times New Roman" w:hAnsi="Times New Roman" w:cs="Times New Roman"/>
                <w:color w:val="auto"/>
                <w:sz w:val="24"/>
                <w:szCs w:val="24"/>
              </w:rPr>
            </w:pPr>
            <w:r w:rsidRPr="001E5A7B">
              <w:rPr>
                <w:rFonts w:ascii="Times New Roman" w:eastAsia="Times New Roman" w:hAnsi="Times New Roman" w:cs="Times New Roman"/>
                <w:b/>
                <w:bCs/>
                <w:color w:val="auto"/>
                <w:sz w:val="24"/>
                <w:szCs w:val="24"/>
              </w:rPr>
              <w:t>Стоимость работ по договору</w:t>
            </w:r>
            <w:r w:rsidR="00A60A1E" w:rsidRPr="001E5A7B">
              <w:rPr>
                <w:rFonts w:ascii="Times New Roman" w:eastAsia="Times New Roman" w:hAnsi="Times New Roman" w:cs="Times New Roman"/>
                <w:b/>
                <w:bCs/>
                <w:color w:val="auto"/>
                <w:sz w:val="24"/>
                <w:szCs w:val="24"/>
              </w:rPr>
              <w:t xml:space="preserve"> </w:t>
            </w:r>
            <w:r w:rsidRPr="001E5A7B">
              <w:rPr>
                <w:rFonts w:ascii="Times New Roman" w:eastAsia="Times New Roman" w:hAnsi="Times New Roman" w:cs="Times New Roman"/>
                <w:b/>
                <w:bCs/>
                <w:color w:val="auto"/>
                <w:sz w:val="24"/>
                <w:szCs w:val="24"/>
              </w:rPr>
              <w:t>(в руб.)</w:t>
            </w:r>
          </w:p>
        </w:tc>
      </w:tr>
      <w:tr w:rsidR="00B92B11" w:rsidRPr="001E5A7B" w:rsidTr="00A60A1E">
        <w:trPr>
          <w:jc w:val="center"/>
        </w:trPr>
        <w:tc>
          <w:tcPr>
            <w:tcW w:w="817" w:type="dxa"/>
          </w:tcPr>
          <w:p w:rsidR="000F1145" w:rsidRPr="001E5A7B" w:rsidRDefault="00A60A1E" w:rsidP="00A60A1E">
            <w:pPr>
              <w:jc w:val="center"/>
              <w:rPr>
                <w:rFonts w:ascii="Times New Roman" w:hAnsi="Times New Roman" w:cs="Times New Roman"/>
                <w:b/>
                <w:color w:val="auto"/>
                <w:sz w:val="24"/>
                <w:szCs w:val="24"/>
              </w:rPr>
            </w:pPr>
            <w:r w:rsidRPr="001E5A7B">
              <w:rPr>
                <w:rFonts w:ascii="Times New Roman" w:hAnsi="Times New Roman" w:cs="Times New Roman"/>
                <w:b/>
                <w:color w:val="auto"/>
                <w:sz w:val="24"/>
                <w:szCs w:val="24"/>
              </w:rPr>
              <w:t>1</w:t>
            </w:r>
          </w:p>
        </w:tc>
        <w:tc>
          <w:tcPr>
            <w:tcW w:w="2746" w:type="dxa"/>
          </w:tcPr>
          <w:p w:rsidR="000F1145" w:rsidRPr="001E5A7B" w:rsidRDefault="00A60A1E" w:rsidP="00A60A1E">
            <w:pPr>
              <w:jc w:val="center"/>
              <w:rPr>
                <w:rFonts w:ascii="Times New Roman" w:hAnsi="Times New Roman" w:cs="Times New Roman"/>
                <w:b/>
                <w:color w:val="auto"/>
                <w:sz w:val="24"/>
                <w:szCs w:val="24"/>
              </w:rPr>
            </w:pPr>
            <w:r w:rsidRPr="001E5A7B">
              <w:rPr>
                <w:rFonts w:ascii="Times New Roman" w:hAnsi="Times New Roman" w:cs="Times New Roman"/>
                <w:b/>
                <w:color w:val="auto"/>
                <w:sz w:val="24"/>
                <w:szCs w:val="24"/>
              </w:rPr>
              <w:t>2</w:t>
            </w:r>
          </w:p>
        </w:tc>
        <w:tc>
          <w:tcPr>
            <w:tcW w:w="1843" w:type="dxa"/>
          </w:tcPr>
          <w:p w:rsidR="000F1145" w:rsidRPr="001E5A7B" w:rsidRDefault="00A60A1E" w:rsidP="00A60A1E">
            <w:pPr>
              <w:jc w:val="center"/>
              <w:rPr>
                <w:rFonts w:ascii="Times New Roman" w:hAnsi="Times New Roman" w:cs="Times New Roman"/>
                <w:b/>
                <w:color w:val="auto"/>
                <w:sz w:val="24"/>
                <w:szCs w:val="24"/>
              </w:rPr>
            </w:pPr>
            <w:r w:rsidRPr="001E5A7B">
              <w:rPr>
                <w:rFonts w:ascii="Times New Roman" w:hAnsi="Times New Roman" w:cs="Times New Roman"/>
                <w:b/>
                <w:color w:val="auto"/>
                <w:sz w:val="24"/>
                <w:szCs w:val="24"/>
              </w:rPr>
              <w:t>3</w:t>
            </w:r>
          </w:p>
        </w:tc>
        <w:tc>
          <w:tcPr>
            <w:tcW w:w="2410" w:type="dxa"/>
          </w:tcPr>
          <w:p w:rsidR="000F1145" w:rsidRPr="001E5A7B" w:rsidRDefault="00A60A1E" w:rsidP="00A60A1E">
            <w:pPr>
              <w:jc w:val="center"/>
              <w:rPr>
                <w:rFonts w:ascii="Times New Roman" w:hAnsi="Times New Roman" w:cs="Times New Roman"/>
                <w:b/>
                <w:color w:val="auto"/>
                <w:sz w:val="24"/>
                <w:szCs w:val="24"/>
              </w:rPr>
            </w:pPr>
            <w:r w:rsidRPr="001E5A7B">
              <w:rPr>
                <w:rFonts w:ascii="Times New Roman" w:hAnsi="Times New Roman" w:cs="Times New Roman"/>
                <w:b/>
                <w:color w:val="auto"/>
                <w:sz w:val="24"/>
                <w:szCs w:val="24"/>
              </w:rPr>
              <w:t>4</w:t>
            </w:r>
          </w:p>
        </w:tc>
        <w:tc>
          <w:tcPr>
            <w:tcW w:w="1701" w:type="dxa"/>
          </w:tcPr>
          <w:p w:rsidR="000F1145" w:rsidRPr="001E5A7B" w:rsidRDefault="00A60A1E" w:rsidP="00A60A1E">
            <w:pPr>
              <w:jc w:val="center"/>
              <w:rPr>
                <w:rFonts w:ascii="Times New Roman" w:hAnsi="Times New Roman" w:cs="Times New Roman"/>
                <w:b/>
                <w:color w:val="auto"/>
                <w:sz w:val="24"/>
                <w:szCs w:val="24"/>
              </w:rPr>
            </w:pPr>
            <w:r w:rsidRPr="001E5A7B">
              <w:rPr>
                <w:rFonts w:ascii="Times New Roman" w:hAnsi="Times New Roman" w:cs="Times New Roman"/>
                <w:b/>
                <w:color w:val="auto"/>
                <w:sz w:val="24"/>
                <w:szCs w:val="24"/>
              </w:rPr>
              <w:t>5</w:t>
            </w:r>
          </w:p>
        </w:tc>
        <w:tc>
          <w:tcPr>
            <w:tcW w:w="2445" w:type="dxa"/>
          </w:tcPr>
          <w:p w:rsidR="000F1145" w:rsidRPr="001E5A7B" w:rsidRDefault="00A60A1E" w:rsidP="00A60A1E">
            <w:pPr>
              <w:jc w:val="center"/>
              <w:rPr>
                <w:rFonts w:ascii="Times New Roman" w:hAnsi="Times New Roman" w:cs="Times New Roman"/>
                <w:b/>
                <w:color w:val="auto"/>
                <w:sz w:val="24"/>
                <w:szCs w:val="24"/>
              </w:rPr>
            </w:pPr>
            <w:r w:rsidRPr="001E5A7B">
              <w:rPr>
                <w:rFonts w:ascii="Times New Roman" w:hAnsi="Times New Roman" w:cs="Times New Roman"/>
                <w:b/>
                <w:color w:val="auto"/>
                <w:sz w:val="24"/>
                <w:szCs w:val="24"/>
              </w:rPr>
              <w:t>6</w:t>
            </w:r>
          </w:p>
        </w:tc>
        <w:tc>
          <w:tcPr>
            <w:tcW w:w="1699" w:type="dxa"/>
          </w:tcPr>
          <w:p w:rsidR="000F1145" w:rsidRPr="001E5A7B" w:rsidRDefault="00A60A1E" w:rsidP="00A60A1E">
            <w:pPr>
              <w:jc w:val="center"/>
              <w:rPr>
                <w:rFonts w:ascii="Times New Roman" w:hAnsi="Times New Roman" w:cs="Times New Roman"/>
                <w:b/>
                <w:color w:val="auto"/>
                <w:sz w:val="24"/>
                <w:szCs w:val="24"/>
              </w:rPr>
            </w:pPr>
            <w:r w:rsidRPr="001E5A7B">
              <w:rPr>
                <w:rFonts w:ascii="Times New Roman" w:hAnsi="Times New Roman" w:cs="Times New Roman"/>
                <w:b/>
                <w:color w:val="auto"/>
                <w:sz w:val="24"/>
                <w:szCs w:val="24"/>
              </w:rPr>
              <w:t>7</w:t>
            </w:r>
          </w:p>
        </w:tc>
      </w:tr>
      <w:tr w:rsidR="00B92B11" w:rsidRPr="001E5A7B" w:rsidTr="00A60A1E">
        <w:trPr>
          <w:jc w:val="center"/>
        </w:trPr>
        <w:tc>
          <w:tcPr>
            <w:tcW w:w="817" w:type="dxa"/>
          </w:tcPr>
          <w:p w:rsidR="00A60A1E" w:rsidRPr="001E5A7B" w:rsidRDefault="00A60A1E" w:rsidP="000F1145">
            <w:pPr>
              <w:rPr>
                <w:rFonts w:ascii="Times New Roman" w:hAnsi="Times New Roman" w:cs="Times New Roman"/>
                <w:color w:val="auto"/>
                <w:sz w:val="24"/>
                <w:szCs w:val="24"/>
              </w:rPr>
            </w:pPr>
          </w:p>
        </w:tc>
        <w:tc>
          <w:tcPr>
            <w:tcW w:w="2746" w:type="dxa"/>
          </w:tcPr>
          <w:p w:rsidR="00A60A1E" w:rsidRPr="001E5A7B" w:rsidRDefault="00A60A1E" w:rsidP="000F1145">
            <w:pPr>
              <w:rPr>
                <w:rFonts w:ascii="Times New Roman" w:hAnsi="Times New Roman" w:cs="Times New Roman"/>
                <w:color w:val="auto"/>
                <w:sz w:val="24"/>
                <w:szCs w:val="24"/>
              </w:rPr>
            </w:pPr>
          </w:p>
        </w:tc>
        <w:tc>
          <w:tcPr>
            <w:tcW w:w="1843" w:type="dxa"/>
          </w:tcPr>
          <w:p w:rsidR="00A60A1E" w:rsidRPr="001E5A7B" w:rsidRDefault="00A60A1E" w:rsidP="000F1145">
            <w:pPr>
              <w:rPr>
                <w:rFonts w:ascii="Times New Roman" w:hAnsi="Times New Roman" w:cs="Times New Roman"/>
                <w:color w:val="auto"/>
                <w:sz w:val="24"/>
                <w:szCs w:val="24"/>
              </w:rPr>
            </w:pPr>
          </w:p>
        </w:tc>
        <w:tc>
          <w:tcPr>
            <w:tcW w:w="2410" w:type="dxa"/>
          </w:tcPr>
          <w:p w:rsidR="00A60A1E" w:rsidRPr="001E5A7B" w:rsidRDefault="00A60A1E" w:rsidP="000F1145">
            <w:pPr>
              <w:rPr>
                <w:rFonts w:ascii="Times New Roman" w:hAnsi="Times New Roman" w:cs="Times New Roman"/>
                <w:color w:val="auto"/>
                <w:sz w:val="24"/>
                <w:szCs w:val="24"/>
              </w:rPr>
            </w:pPr>
          </w:p>
        </w:tc>
        <w:tc>
          <w:tcPr>
            <w:tcW w:w="1701" w:type="dxa"/>
          </w:tcPr>
          <w:p w:rsidR="00A60A1E" w:rsidRPr="001E5A7B" w:rsidRDefault="00A60A1E" w:rsidP="000F1145">
            <w:pPr>
              <w:rPr>
                <w:rFonts w:ascii="Times New Roman" w:hAnsi="Times New Roman" w:cs="Times New Roman"/>
                <w:color w:val="auto"/>
                <w:sz w:val="24"/>
                <w:szCs w:val="24"/>
              </w:rPr>
            </w:pPr>
          </w:p>
        </w:tc>
        <w:tc>
          <w:tcPr>
            <w:tcW w:w="2445" w:type="dxa"/>
          </w:tcPr>
          <w:p w:rsidR="00A60A1E" w:rsidRPr="001E5A7B" w:rsidRDefault="00A60A1E" w:rsidP="000F1145">
            <w:pPr>
              <w:rPr>
                <w:rFonts w:ascii="Times New Roman" w:hAnsi="Times New Roman" w:cs="Times New Roman"/>
                <w:color w:val="auto"/>
                <w:sz w:val="24"/>
                <w:szCs w:val="24"/>
              </w:rPr>
            </w:pPr>
          </w:p>
        </w:tc>
        <w:tc>
          <w:tcPr>
            <w:tcW w:w="1699" w:type="dxa"/>
          </w:tcPr>
          <w:p w:rsidR="00A60A1E" w:rsidRPr="001E5A7B" w:rsidRDefault="00A60A1E" w:rsidP="000F1145">
            <w:pPr>
              <w:rPr>
                <w:rFonts w:ascii="Times New Roman" w:hAnsi="Times New Roman" w:cs="Times New Roman"/>
                <w:color w:val="auto"/>
                <w:sz w:val="24"/>
                <w:szCs w:val="24"/>
              </w:rPr>
            </w:pPr>
          </w:p>
        </w:tc>
      </w:tr>
      <w:tr w:rsidR="00B92B11" w:rsidRPr="001E5A7B" w:rsidTr="00A60A1E">
        <w:trPr>
          <w:jc w:val="center"/>
        </w:trPr>
        <w:tc>
          <w:tcPr>
            <w:tcW w:w="817" w:type="dxa"/>
          </w:tcPr>
          <w:p w:rsidR="00A60A1E" w:rsidRPr="001E5A7B" w:rsidRDefault="00A60A1E" w:rsidP="000F1145">
            <w:pPr>
              <w:rPr>
                <w:rFonts w:ascii="Times New Roman" w:hAnsi="Times New Roman" w:cs="Times New Roman"/>
                <w:color w:val="auto"/>
                <w:sz w:val="24"/>
                <w:szCs w:val="24"/>
              </w:rPr>
            </w:pPr>
          </w:p>
        </w:tc>
        <w:tc>
          <w:tcPr>
            <w:tcW w:w="2746" w:type="dxa"/>
          </w:tcPr>
          <w:p w:rsidR="00A60A1E" w:rsidRPr="001E5A7B" w:rsidRDefault="00A60A1E" w:rsidP="000F1145">
            <w:pPr>
              <w:rPr>
                <w:rFonts w:ascii="Times New Roman" w:hAnsi="Times New Roman" w:cs="Times New Roman"/>
                <w:color w:val="auto"/>
                <w:sz w:val="24"/>
                <w:szCs w:val="24"/>
              </w:rPr>
            </w:pPr>
          </w:p>
        </w:tc>
        <w:tc>
          <w:tcPr>
            <w:tcW w:w="1843" w:type="dxa"/>
          </w:tcPr>
          <w:p w:rsidR="00A60A1E" w:rsidRPr="001E5A7B" w:rsidRDefault="00A60A1E" w:rsidP="000F1145">
            <w:pPr>
              <w:rPr>
                <w:rFonts w:ascii="Times New Roman" w:hAnsi="Times New Roman" w:cs="Times New Roman"/>
                <w:color w:val="auto"/>
                <w:sz w:val="24"/>
                <w:szCs w:val="24"/>
              </w:rPr>
            </w:pPr>
          </w:p>
        </w:tc>
        <w:tc>
          <w:tcPr>
            <w:tcW w:w="2410" w:type="dxa"/>
          </w:tcPr>
          <w:p w:rsidR="00A60A1E" w:rsidRPr="001E5A7B" w:rsidRDefault="00A60A1E" w:rsidP="000F1145">
            <w:pPr>
              <w:rPr>
                <w:rFonts w:ascii="Times New Roman" w:hAnsi="Times New Roman" w:cs="Times New Roman"/>
                <w:color w:val="auto"/>
                <w:sz w:val="24"/>
                <w:szCs w:val="24"/>
              </w:rPr>
            </w:pPr>
          </w:p>
        </w:tc>
        <w:tc>
          <w:tcPr>
            <w:tcW w:w="1701" w:type="dxa"/>
          </w:tcPr>
          <w:p w:rsidR="00A60A1E" w:rsidRPr="001E5A7B" w:rsidRDefault="00A60A1E" w:rsidP="000F1145">
            <w:pPr>
              <w:rPr>
                <w:rFonts w:ascii="Times New Roman" w:hAnsi="Times New Roman" w:cs="Times New Roman"/>
                <w:color w:val="auto"/>
                <w:sz w:val="24"/>
                <w:szCs w:val="24"/>
              </w:rPr>
            </w:pPr>
          </w:p>
        </w:tc>
        <w:tc>
          <w:tcPr>
            <w:tcW w:w="2445" w:type="dxa"/>
          </w:tcPr>
          <w:p w:rsidR="00A60A1E" w:rsidRPr="001E5A7B" w:rsidRDefault="00A60A1E" w:rsidP="000F1145">
            <w:pPr>
              <w:rPr>
                <w:rFonts w:ascii="Times New Roman" w:hAnsi="Times New Roman" w:cs="Times New Roman"/>
                <w:color w:val="auto"/>
                <w:sz w:val="24"/>
                <w:szCs w:val="24"/>
              </w:rPr>
            </w:pPr>
          </w:p>
        </w:tc>
        <w:tc>
          <w:tcPr>
            <w:tcW w:w="1699" w:type="dxa"/>
          </w:tcPr>
          <w:p w:rsidR="00A60A1E" w:rsidRPr="001E5A7B" w:rsidRDefault="00A60A1E" w:rsidP="000F1145">
            <w:pPr>
              <w:rPr>
                <w:rFonts w:ascii="Times New Roman" w:hAnsi="Times New Roman" w:cs="Times New Roman"/>
                <w:color w:val="auto"/>
                <w:sz w:val="24"/>
                <w:szCs w:val="24"/>
              </w:rPr>
            </w:pPr>
          </w:p>
        </w:tc>
      </w:tr>
      <w:tr w:rsidR="00A60A1E" w:rsidRPr="001E5A7B" w:rsidTr="00A60A1E">
        <w:trPr>
          <w:jc w:val="center"/>
        </w:trPr>
        <w:tc>
          <w:tcPr>
            <w:tcW w:w="817" w:type="dxa"/>
          </w:tcPr>
          <w:p w:rsidR="00A60A1E" w:rsidRPr="001E5A7B" w:rsidRDefault="00A60A1E" w:rsidP="000F1145">
            <w:pPr>
              <w:rPr>
                <w:rFonts w:ascii="Times New Roman" w:hAnsi="Times New Roman" w:cs="Times New Roman"/>
                <w:color w:val="auto"/>
                <w:sz w:val="24"/>
                <w:szCs w:val="24"/>
              </w:rPr>
            </w:pPr>
          </w:p>
        </w:tc>
        <w:tc>
          <w:tcPr>
            <w:tcW w:w="2746" w:type="dxa"/>
          </w:tcPr>
          <w:p w:rsidR="00A60A1E" w:rsidRPr="001E5A7B" w:rsidRDefault="00A60A1E" w:rsidP="000F1145">
            <w:pPr>
              <w:rPr>
                <w:rFonts w:ascii="Times New Roman" w:hAnsi="Times New Roman" w:cs="Times New Roman"/>
                <w:color w:val="auto"/>
                <w:sz w:val="24"/>
                <w:szCs w:val="24"/>
              </w:rPr>
            </w:pPr>
          </w:p>
        </w:tc>
        <w:tc>
          <w:tcPr>
            <w:tcW w:w="1843" w:type="dxa"/>
          </w:tcPr>
          <w:p w:rsidR="00A60A1E" w:rsidRPr="001E5A7B" w:rsidRDefault="00A60A1E" w:rsidP="000F1145">
            <w:pPr>
              <w:rPr>
                <w:rFonts w:ascii="Times New Roman" w:hAnsi="Times New Roman" w:cs="Times New Roman"/>
                <w:color w:val="auto"/>
                <w:sz w:val="24"/>
                <w:szCs w:val="24"/>
              </w:rPr>
            </w:pPr>
          </w:p>
        </w:tc>
        <w:tc>
          <w:tcPr>
            <w:tcW w:w="2410" w:type="dxa"/>
          </w:tcPr>
          <w:p w:rsidR="00A60A1E" w:rsidRPr="001E5A7B" w:rsidRDefault="00A60A1E" w:rsidP="000F1145">
            <w:pPr>
              <w:rPr>
                <w:rFonts w:ascii="Times New Roman" w:hAnsi="Times New Roman" w:cs="Times New Roman"/>
                <w:color w:val="auto"/>
                <w:sz w:val="24"/>
                <w:szCs w:val="24"/>
              </w:rPr>
            </w:pPr>
          </w:p>
        </w:tc>
        <w:tc>
          <w:tcPr>
            <w:tcW w:w="1701" w:type="dxa"/>
          </w:tcPr>
          <w:p w:rsidR="00A60A1E" w:rsidRPr="001E5A7B" w:rsidRDefault="00A60A1E" w:rsidP="000F1145">
            <w:pPr>
              <w:rPr>
                <w:rFonts w:ascii="Times New Roman" w:hAnsi="Times New Roman" w:cs="Times New Roman"/>
                <w:color w:val="auto"/>
                <w:sz w:val="24"/>
                <w:szCs w:val="24"/>
              </w:rPr>
            </w:pPr>
          </w:p>
        </w:tc>
        <w:tc>
          <w:tcPr>
            <w:tcW w:w="2445" w:type="dxa"/>
          </w:tcPr>
          <w:p w:rsidR="00A60A1E" w:rsidRPr="001E5A7B" w:rsidRDefault="00A60A1E" w:rsidP="000F1145">
            <w:pPr>
              <w:rPr>
                <w:rFonts w:ascii="Times New Roman" w:hAnsi="Times New Roman" w:cs="Times New Roman"/>
                <w:color w:val="auto"/>
                <w:sz w:val="24"/>
                <w:szCs w:val="24"/>
              </w:rPr>
            </w:pPr>
          </w:p>
        </w:tc>
        <w:tc>
          <w:tcPr>
            <w:tcW w:w="1699" w:type="dxa"/>
          </w:tcPr>
          <w:p w:rsidR="00A60A1E" w:rsidRPr="001E5A7B" w:rsidRDefault="00A60A1E" w:rsidP="000F1145">
            <w:pPr>
              <w:rPr>
                <w:rFonts w:ascii="Times New Roman" w:hAnsi="Times New Roman" w:cs="Times New Roman"/>
                <w:color w:val="auto"/>
                <w:sz w:val="24"/>
                <w:szCs w:val="24"/>
              </w:rPr>
            </w:pPr>
          </w:p>
        </w:tc>
      </w:tr>
    </w:tbl>
    <w:p w:rsidR="000F1145" w:rsidRPr="001E5A7B" w:rsidRDefault="000F1145" w:rsidP="000F1145">
      <w:pPr>
        <w:rPr>
          <w:rFonts w:ascii="Times New Roman" w:hAnsi="Times New Roman" w:cs="Times New Roman"/>
          <w:color w:val="auto"/>
          <w:sz w:val="28"/>
          <w:szCs w:val="28"/>
        </w:rPr>
      </w:pPr>
    </w:p>
    <w:p w:rsidR="000F1145" w:rsidRPr="001E5A7B" w:rsidRDefault="000F1145" w:rsidP="000F1145">
      <w:pPr>
        <w:rPr>
          <w:rFonts w:ascii="Times New Roman" w:hAnsi="Times New Roman" w:cs="Times New Roman"/>
          <w:color w:val="auto"/>
          <w:sz w:val="28"/>
          <w:szCs w:val="28"/>
        </w:rPr>
      </w:pPr>
    </w:p>
    <w:p w:rsidR="000F1145" w:rsidRPr="001E5A7B" w:rsidRDefault="000F1145" w:rsidP="000F1145">
      <w:pPr>
        <w:rPr>
          <w:rFonts w:ascii="Times New Roman" w:hAnsi="Times New Roman" w:cs="Times New Roman"/>
          <w:color w:val="auto"/>
          <w:sz w:val="28"/>
          <w:szCs w:val="28"/>
        </w:rPr>
      </w:pPr>
    </w:p>
    <w:p w:rsidR="00B3224F" w:rsidRPr="001E5A7B" w:rsidRDefault="00B3224F" w:rsidP="00EA1D20">
      <w:pPr>
        <w:pStyle w:val="11"/>
        <w:spacing w:line="240" w:lineRule="auto"/>
        <w:jc w:val="right"/>
        <w:rPr>
          <w:lang w:bidi="ru-RU"/>
        </w:rPr>
        <w:sectPr w:rsidR="00B3224F" w:rsidRPr="001E5A7B" w:rsidSect="00B3224F">
          <w:pgSz w:w="16834" w:h="11909" w:orient="landscape"/>
          <w:pgMar w:top="1134" w:right="1135" w:bottom="994" w:left="993" w:header="720" w:footer="720" w:gutter="0"/>
          <w:pgNumType w:start="1"/>
          <w:cols w:space="720"/>
          <w:titlePg/>
          <w:docGrid w:linePitch="299"/>
        </w:sectPr>
      </w:pPr>
    </w:p>
    <w:p w:rsidR="00EB1AE8" w:rsidRPr="001E5A7B" w:rsidRDefault="00EB1AE8" w:rsidP="00EA1D20">
      <w:pPr>
        <w:pStyle w:val="11"/>
        <w:spacing w:line="240" w:lineRule="auto"/>
        <w:jc w:val="right"/>
        <w:rPr>
          <w:lang w:bidi="ru-RU"/>
        </w:rPr>
      </w:pPr>
      <w:r w:rsidRPr="001E5A7B">
        <w:rPr>
          <w:lang w:bidi="ru-RU"/>
        </w:rPr>
        <w:lastRenderedPageBreak/>
        <w:t xml:space="preserve">ПРИЛОЖЕНИЕ </w:t>
      </w:r>
      <w:r w:rsidR="00B3224F" w:rsidRPr="001E5A7B">
        <w:rPr>
          <w:lang w:bidi="ru-RU"/>
        </w:rPr>
        <w:t>2</w:t>
      </w:r>
      <w:r w:rsidRPr="001E5A7B">
        <w:rPr>
          <w:lang w:bidi="ru-RU"/>
        </w:rPr>
        <w:t xml:space="preserve"> </w:t>
      </w:r>
      <w:r w:rsidR="00EA1D20" w:rsidRPr="001E5A7B">
        <w:rPr>
          <w:lang w:bidi="ru-RU"/>
        </w:rPr>
        <w:t>к</w:t>
      </w:r>
      <w:r w:rsidRPr="001E5A7B">
        <w:rPr>
          <w:lang w:bidi="ru-RU"/>
        </w:rPr>
        <w:t xml:space="preserve"> </w:t>
      </w:r>
      <w:r w:rsidR="00EA1D20" w:rsidRPr="001E5A7B">
        <w:rPr>
          <w:rFonts w:ascii="Times New Roman" w:hAnsi="Times New Roman" w:cs="Times New Roman"/>
        </w:rPr>
        <w:t>Правилам контроля</w:t>
      </w:r>
    </w:p>
    <w:p w:rsidR="000F6F8E" w:rsidRPr="001E5A7B" w:rsidRDefault="00A97AEE" w:rsidP="00EA1D20">
      <w:pPr>
        <w:pStyle w:val="11"/>
        <w:spacing w:line="240" w:lineRule="auto"/>
        <w:rPr>
          <w:lang w:bidi="ru-RU"/>
        </w:rPr>
      </w:pPr>
      <w:r w:rsidRPr="001E5A7B">
        <w:rPr>
          <w:lang w:val="en-US" w:bidi="ru-RU"/>
        </w:rPr>
        <w:t>I</w:t>
      </w:r>
      <w:r w:rsidRPr="001E5A7B">
        <w:rPr>
          <w:lang w:bidi="ru-RU"/>
        </w:rPr>
        <w:t>. РАСЧЕТ ЗНАЧЕНИЙ ПОКАЗАТЕЛЕЙ ТЯЖЕСТИ ПОТЕНЦИАЛЬНЫХ НЕГАТИВНЫХ ПОСЛЕДСТВИЙ</w:t>
      </w:r>
    </w:p>
    <w:p w:rsidR="000F6F8E" w:rsidRPr="001E5A7B" w:rsidRDefault="00EA1D20" w:rsidP="00EA1D20">
      <w:pPr>
        <w:spacing w:line="240" w:lineRule="auto"/>
        <w:ind w:firstLine="708"/>
        <w:jc w:val="both"/>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 xml:space="preserve">1. </w:t>
      </w:r>
      <w:r w:rsidR="000F6F8E" w:rsidRPr="001E5A7B">
        <w:rPr>
          <w:rFonts w:ascii="Times New Roman" w:hAnsi="Times New Roman" w:cs="Times New Roman"/>
          <w:color w:val="auto"/>
          <w:sz w:val="28"/>
          <w:szCs w:val="28"/>
          <w:lang w:bidi="ru-RU"/>
        </w:rPr>
        <w:t>Количественная оценка показателя тяжести потенциальных негативных последствий выражается числовым значением, определяющим его уровень.</w:t>
      </w:r>
    </w:p>
    <w:p w:rsidR="000F6F8E" w:rsidRPr="001E5A7B" w:rsidRDefault="00EA1D20" w:rsidP="00EA1D20">
      <w:pPr>
        <w:spacing w:line="240" w:lineRule="auto"/>
        <w:ind w:firstLine="708"/>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2. </w:t>
      </w:r>
      <w:r w:rsidR="000F6F8E" w:rsidRPr="001E5A7B">
        <w:rPr>
          <w:rFonts w:ascii="Times New Roman" w:hAnsi="Times New Roman" w:cs="Times New Roman"/>
          <w:color w:val="auto"/>
          <w:sz w:val="28"/>
          <w:szCs w:val="28"/>
        </w:rPr>
        <w:t>Для расчета показателя тяжести потенциальных негативных последствий в Ассоциации СРО «ГС.П» устанавливается следующее сопоставление значимости риска и категории риска:</w:t>
      </w:r>
    </w:p>
    <w:p w:rsidR="000F6F8E" w:rsidRPr="001E5A7B" w:rsidRDefault="000F6F8E" w:rsidP="00EA1D20">
      <w:pPr>
        <w:spacing w:line="240" w:lineRule="auto"/>
        <w:jc w:val="right"/>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Таблица 1</w:t>
      </w:r>
    </w:p>
    <w:tbl>
      <w:tblPr>
        <w:tblW w:w="5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2"/>
        <w:gridCol w:w="2228"/>
      </w:tblGrid>
      <w:tr w:rsidR="00B92B11" w:rsidRPr="001E5A7B" w:rsidTr="00EA1D20">
        <w:trPr>
          <w:trHeight w:val="302"/>
          <w:jc w:val="center"/>
        </w:trPr>
        <w:tc>
          <w:tcPr>
            <w:tcW w:w="3222"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c>
          <w:tcPr>
            <w:tcW w:w="2228"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 риска</w:t>
            </w:r>
          </w:p>
        </w:tc>
      </w:tr>
      <w:tr w:rsidR="00B92B11" w:rsidRPr="001E5A7B" w:rsidTr="00EA1D20">
        <w:trPr>
          <w:trHeight w:val="302"/>
          <w:jc w:val="center"/>
        </w:trPr>
        <w:tc>
          <w:tcPr>
            <w:tcW w:w="322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Низкий риск</w:t>
            </w:r>
          </w:p>
        </w:tc>
        <w:tc>
          <w:tcPr>
            <w:tcW w:w="2228"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1</w:t>
            </w:r>
          </w:p>
        </w:tc>
      </w:tr>
      <w:tr w:rsidR="00B92B11" w:rsidRPr="001E5A7B" w:rsidTr="00EA1D20">
        <w:trPr>
          <w:trHeight w:val="302"/>
          <w:jc w:val="center"/>
        </w:trPr>
        <w:tc>
          <w:tcPr>
            <w:tcW w:w="322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Умеренный риск</w:t>
            </w:r>
          </w:p>
        </w:tc>
        <w:tc>
          <w:tcPr>
            <w:tcW w:w="2228"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2</w:t>
            </w:r>
          </w:p>
        </w:tc>
      </w:tr>
      <w:tr w:rsidR="00B92B11" w:rsidRPr="001E5A7B" w:rsidTr="00EA1D20">
        <w:trPr>
          <w:trHeight w:val="302"/>
          <w:jc w:val="center"/>
        </w:trPr>
        <w:tc>
          <w:tcPr>
            <w:tcW w:w="322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Средний риск</w:t>
            </w:r>
          </w:p>
        </w:tc>
        <w:tc>
          <w:tcPr>
            <w:tcW w:w="2228"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3</w:t>
            </w:r>
          </w:p>
        </w:tc>
      </w:tr>
      <w:tr w:rsidR="00B92B11" w:rsidRPr="001E5A7B" w:rsidTr="00EA1D20">
        <w:trPr>
          <w:trHeight w:val="302"/>
          <w:jc w:val="center"/>
        </w:trPr>
        <w:tc>
          <w:tcPr>
            <w:tcW w:w="322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Значительный риск</w:t>
            </w:r>
          </w:p>
        </w:tc>
        <w:tc>
          <w:tcPr>
            <w:tcW w:w="2228"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4</w:t>
            </w:r>
          </w:p>
        </w:tc>
      </w:tr>
      <w:tr w:rsidR="00B92B11" w:rsidRPr="001E5A7B" w:rsidTr="00EA1D20">
        <w:trPr>
          <w:trHeight w:val="302"/>
          <w:jc w:val="center"/>
        </w:trPr>
        <w:tc>
          <w:tcPr>
            <w:tcW w:w="322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Высокий риск</w:t>
            </w:r>
          </w:p>
        </w:tc>
        <w:tc>
          <w:tcPr>
            <w:tcW w:w="2228"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5</w:t>
            </w:r>
          </w:p>
        </w:tc>
      </w:tr>
      <w:tr w:rsidR="00B92B11" w:rsidRPr="001E5A7B" w:rsidTr="00EA1D20">
        <w:trPr>
          <w:trHeight w:val="302"/>
          <w:jc w:val="center"/>
        </w:trPr>
        <w:tc>
          <w:tcPr>
            <w:tcW w:w="322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Чрезвычайно высокий риск</w:t>
            </w:r>
          </w:p>
        </w:tc>
        <w:tc>
          <w:tcPr>
            <w:tcW w:w="2228"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6</w:t>
            </w:r>
          </w:p>
        </w:tc>
      </w:tr>
    </w:tbl>
    <w:p w:rsidR="000F6F8E" w:rsidRPr="001E5A7B" w:rsidRDefault="00EA1D20" w:rsidP="00EA1D20">
      <w:pPr>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3. </w:t>
      </w:r>
      <w:r w:rsidR="000F6F8E" w:rsidRPr="001E5A7B">
        <w:rPr>
          <w:rFonts w:ascii="Times New Roman" w:hAnsi="Times New Roman" w:cs="Times New Roman"/>
          <w:color w:val="auto"/>
          <w:sz w:val="28"/>
          <w:szCs w:val="28"/>
        </w:rPr>
        <w:t xml:space="preserve">Для расчета тяжести потенциальных негативных последствий определяются </w:t>
      </w:r>
      <w:r w:rsidR="00EB1AE8" w:rsidRPr="001E5A7B">
        <w:rPr>
          <w:rFonts w:ascii="Times New Roman" w:hAnsi="Times New Roman" w:cs="Times New Roman"/>
          <w:color w:val="auto"/>
          <w:sz w:val="28"/>
          <w:szCs w:val="28"/>
        </w:rPr>
        <w:t>следующи</w:t>
      </w:r>
      <w:r w:rsidR="000F6F8E" w:rsidRPr="001E5A7B">
        <w:rPr>
          <w:rFonts w:ascii="Times New Roman" w:hAnsi="Times New Roman" w:cs="Times New Roman"/>
          <w:color w:val="auto"/>
          <w:sz w:val="28"/>
          <w:szCs w:val="28"/>
        </w:rPr>
        <w:t>е факторы риска:</w:t>
      </w:r>
    </w:p>
    <w:p w:rsidR="00A97AEE" w:rsidRPr="001E5A7B" w:rsidRDefault="00A97AEE" w:rsidP="00EA1D20">
      <w:pPr>
        <w:spacing w:line="240" w:lineRule="auto"/>
        <w:ind w:right="-23" w:firstLine="709"/>
        <w:jc w:val="both"/>
        <w:rPr>
          <w:rFonts w:ascii="Times New Roman" w:hAnsi="Times New Roman" w:cs="Times New Roman"/>
          <w:b/>
          <w:color w:val="auto"/>
          <w:sz w:val="28"/>
          <w:szCs w:val="28"/>
        </w:rPr>
      </w:pPr>
    </w:p>
    <w:p w:rsidR="000F6F8E" w:rsidRPr="001E5A7B" w:rsidRDefault="00EA1D20" w:rsidP="00EA1D20">
      <w:pPr>
        <w:spacing w:line="240" w:lineRule="auto"/>
        <w:ind w:right="-23" w:firstLine="709"/>
        <w:jc w:val="both"/>
        <w:rPr>
          <w:rFonts w:ascii="Times New Roman" w:hAnsi="Times New Roman" w:cs="Times New Roman"/>
          <w:b/>
          <w:color w:val="auto"/>
          <w:sz w:val="28"/>
          <w:szCs w:val="28"/>
        </w:rPr>
      </w:pPr>
      <w:r w:rsidRPr="001E5A7B">
        <w:rPr>
          <w:rFonts w:ascii="Times New Roman" w:hAnsi="Times New Roman" w:cs="Times New Roman"/>
          <w:b/>
          <w:color w:val="auto"/>
          <w:sz w:val="28"/>
          <w:szCs w:val="28"/>
        </w:rPr>
        <w:t>а) к</w:t>
      </w:r>
      <w:r w:rsidR="000F6F8E" w:rsidRPr="001E5A7B">
        <w:rPr>
          <w:rFonts w:ascii="Times New Roman" w:hAnsi="Times New Roman" w:cs="Times New Roman"/>
          <w:b/>
          <w:color w:val="auto"/>
          <w:sz w:val="28"/>
          <w:szCs w:val="28"/>
        </w:rPr>
        <w:t>оличество договоров подряда на подготовку проектной документации</w:t>
      </w:r>
      <w:r w:rsidRPr="001E5A7B">
        <w:rPr>
          <w:rFonts w:ascii="Times New Roman" w:hAnsi="Times New Roman" w:cs="Times New Roman"/>
          <w:b/>
          <w:color w:val="auto"/>
          <w:sz w:val="28"/>
          <w:szCs w:val="28"/>
        </w:rPr>
        <w:t>,</w:t>
      </w:r>
      <w:r w:rsidR="000F6F8E" w:rsidRPr="001E5A7B">
        <w:rPr>
          <w:rFonts w:ascii="Times New Roman" w:hAnsi="Times New Roman" w:cs="Times New Roman"/>
          <w:b/>
          <w:color w:val="auto"/>
          <w:sz w:val="28"/>
          <w:szCs w:val="28"/>
        </w:rPr>
        <w:t xml:space="preserve"> одновременно исполняемых членом Ассоциации СРО «ГС.П»</w:t>
      </w:r>
      <w:r w:rsidRPr="001E5A7B">
        <w:rPr>
          <w:rFonts w:ascii="Times New Roman" w:hAnsi="Times New Roman" w:cs="Times New Roman"/>
          <w:b/>
          <w:color w:val="auto"/>
          <w:sz w:val="28"/>
          <w:szCs w:val="28"/>
        </w:rPr>
        <w:t>:</w:t>
      </w:r>
    </w:p>
    <w:p w:rsidR="000F6F8E" w:rsidRPr="001E5A7B" w:rsidRDefault="000F6F8E" w:rsidP="00EA1D20">
      <w:pPr>
        <w:spacing w:line="240" w:lineRule="auto"/>
        <w:jc w:val="right"/>
        <w:rPr>
          <w:rFonts w:ascii="Times New Roman" w:hAnsi="Times New Roman" w:cs="Times New Roman"/>
          <w:color w:val="auto"/>
          <w:sz w:val="28"/>
          <w:szCs w:val="28"/>
        </w:rPr>
      </w:pPr>
      <w:r w:rsidRPr="001E5A7B">
        <w:rPr>
          <w:rFonts w:ascii="Times New Roman" w:hAnsi="Times New Roman" w:cs="Times New Roman"/>
          <w:color w:val="auto"/>
          <w:sz w:val="28"/>
          <w:szCs w:val="28"/>
        </w:rPr>
        <w:t>Таблица 2</w:t>
      </w:r>
    </w:p>
    <w:tbl>
      <w:tblPr>
        <w:tblStyle w:val="afa"/>
        <w:tblW w:w="9464" w:type="dxa"/>
        <w:tblLayout w:type="fixed"/>
        <w:tblLook w:val="04A0" w:firstRow="1" w:lastRow="0" w:firstColumn="1" w:lastColumn="0" w:noHBand="0" w:noVBand="1"/>
      </w:tblPr>
      <w:tblGrid>
        <w:gridCol w:w="5353"/>
        <w:gridCol w:w="1559"/>
        <w:gridCol w:w="2552"/>
      </w:tblGrid>
      <w:tr w:rsidR="00B92B11" w:rsidRPr="001E5A7B" w:rsidTr="00EA1D20">
        <w:trPr>
          <w:trHeight w:val="398"/>
        </w:trPr>
        <w:tc>
          <w:tcPr>
            <w:tcW w:w="5353"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Характеристика деятельности члена Ассоциации СРО «ГС.П» по данному фактору риска</w:t>
            </w:r>
          </w:p>
        </w:tc>
        <w:tc>
          <w:tcPr>
            <w:tcW w:w="1559"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 риска</w:t>
            </w:r>
          </w:p>
        </w:tc>
        <w:tc>
          <w:tcPr>
            <w:tcW w:w="2552"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r>
      <w:tr w:rsidR="00B92B11" w:rsidRPr="001E5A7B" w:rsidTr="00EA1D20">
        <w:trPr>
          <w:trHeight w:val="420"/>
        </w:trPr>
        <w:tc>
          <w:tcPr>
            <w:tcW w:w="5353"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 xml:space="preserve">Член СРО выполняет не более одного договора подряда на подготовку проектной документации </w:t>
            </w:r>
          </w:p>
        </w:tc>
        <w:tc>
          <w:tcPr>
            <w:tcW w:w="1559"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1</w:t>
            </w:r>
          </w:p>
        </w:tc>
        <w:tc>
          <w:tcPr>
            <w:tcW w:w="255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Низкий риск</w:t>
            </w:r>
          </w:p>
        </w:tc>
      </w:tr>
      <w:tr w:rsidR="00B92B11" w:rsidRPr="001E5A7B" w:rsidTr="00EA1D20">
        <w:trPr>
          <w:trHeight w:val="453"/>
        </w:trPr>
        <w:tc>
          <w:tcPr>
            <w:tcW w:w="5353"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Член СРО выполняет не более двух договоров подряда на подготовку проектной документации</w:t>
            </w:r>
          </w:p>
        </w:tc>
        <w:tc>
          <w:tcPr>
            <w:tcW w:w="1559"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2</w:t>
            </w:r>
          </w:p>
        </w:tc>
        <w:tc>
          <w:tcPr>
            <w:tcW w:w="255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Умеренный риск</w:t>
            </w:r>
          </w:p>
        </w:tc>
      </w:tr>
      <w:tr w:rsidR="00B92B11" w:rsidRPr="001E5A7B" w:rsidTr="00EA1D20">
        <w:trPr>
          <w:trHeight w:val="417"/>
        </w:trPr>
        <w:tc>
          <w:tcPr>
            <w:tcW w:w="5353"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Член СРО выполняет не более трех договоров подряда на подготовку проектной документации</w:t>
            </w:r>
          </w:p>
        </w:tc>
        <w:tc>
          <w:tcPr>
            <w:tcW w:w="1559"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3</w:t>
            </w:r>
          </w:p>
        </w:tc>
        <w:tc>
          <w:tcPr>
            <w:tcW w:w="255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Средний риск</w:t>
            </w:r>
          </w:p>
        </w:tc>
      </w:tr>
      <w:tr w:rsidR="00B92B11" w:rsidRPr="001E5A7B" w:rsidTr="00EA1D20">
        <w:trPr>
          <w:trHeight w:val="417"/>
        </w:trPr>
        <w:tc>
          <w:tcPr>
            <w:tcW w:w="5353"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Член СРО выполняет не более четырех договоров подряда на подготовку проектной документации</w:t>
            </w:r>
          </w:p>
        </w:tc>
        <w:tc>
          <w:tcPr>
            <w:tcW w:w="1559"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4</w:t>
            </w:r>
          </w:p>
        </w:tc>
        <w:tc>
          <w:tcPr>
            <w:tcW w:w="255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rPr>
              <w:t>Значительный риск</w:t>
            </w:r>
          </w:p>
        </w:tc>
      </w:tr>
      <w:tr w:rsidR="00B92B11" w:rsidRPr="001E5A7B" w:rsidTr="00EA1D20">
        <w:tc>
          <w:tcPr>
            <w:tcW w:w="5353"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Член СРО выполняет не более пяти договоров подряда на подготовку проектной документации</w:t>
            </w:r>
          </w:p>
        </w:tc>
        <w:tc>
          <w:tcPr>
            <w:tcW w:w="1559" w:type="dxa"/>
          </w:tcPr>
          <w:p w:rsidR="000F6F8E" w:rsidRPr="001E5A7B" w:rsidRDefault="000F6F8E" w:rsidP="00EA1D20">
            <w:pPr>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5</w:t>
            </w:r>
          </w:p>
        </w:tc>
        <w:tc>
          <w:tcPr>
            <w:tcW w:w="2552"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Высокий риск</w:t>
            </w:r>
          </w:p>
        </w:tc>
      </w:tr>
      <w:tr w:rsidR="005B4E7F" w:rsidRPr="001E5A7B" w:rsidTr="00EA1D20">
        <w:tc>
          <w:tcPr>
            <w:tcW w:w="5353"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Член СРО выполняет более пяти договоров подряда на подготовку проектной документации</w:t>
            </w:r>
          </w:p>
        </w:tc>
        <w:tc>
          <w:tcPr>
            <w:tcW w:w="1559" w:type="dxa"/>
          </w:tcPr>
          <w:p w:rsidR="000F6F8E" w:rsidRPr="001E5A7B" w:rsidRDefault="000F6F8E" w:rsidP="00EA1D20">
            <w:pPr>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6</w:t>
            </w:r>
          </w:p>
        </w:tc>
        <w:tc>
          <w:tcPr>
            <w:tcW w:w="2552"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Чрезвычайно высокий риск</w:t>
            </w:r>
          </w:p>
        </w:tc>
      </w:tr>
    </w:tbl>
    <w:p w:rsidR="00A97AEE" w:rsidRPr="001E5A7B" w:rsidRDefault="00A97AEE" w:rsidP="00EA1D20">
      <w:pPr>
        <w:spacing w:line="240" w:lineRule="auto"/>
        <w:ind w:firstLine="709"/>
        <w:jc w:val="both"/>
        <w:rPr>
          <w:rFonts w:ascii="Times New Roman" w:hAnsi="Times New Roman" w:cs="Times New Roman"/>
          <w:b/>
          <w:color w:val="auto"/>
          <w:sz w:val="28"/>
          <w:szCs w:val="28"/>
        </w:rPr>
      </w:pPr>
    </w:p>
    <w:p w:rsidR="000F6F8E" w:rsidRPr="001E5A7B" w:rsidRDefault="00EA1D20" w:rsidP="00EA1D20">
      <w:pPr>
        <w:spacing w:line="240" w:lineRule="auto"/>
        <w:ind w:firstLine="709"/>
        <w:jc w:val="both"/>
        <w:rPr>
          <w:rFonts w:ascii="Times New Roman" w:hAnsi="Times New Roman" w:cs="Times New Roman"/>
          <w:b/>
          <w:color w:val="auto"/>
          <w:sz w:val="28"/>
          <w:szCs w:val="28"/>
        </w:rPr>
      </w:pPr>
      <w:r w:rsidRPr="001E5A7B">
        <w:rPr>
          <w:rFonts w:ascii="Times New Roman" w:hAnsi="Times New Roman" w:cs="Times New Roman"/>
          <w:b/>
          <w:color w:val="auto"/>
          <w:sz w:val="28"/>
          <w:szCs w:val="28"/>
        </w:rPr>
        <w:t>б) с</w:t>
      </w:r>
      <w:r w:rsidR="000F6F8E" w:rsidRPr="001E5A7B">
        <w:rPr>
          <w:rFonts w:ascii="Times New Roman" w:hAnsi="Times New Roman" w:cs="Times New Roman"/>
          <w:b/>
          <w:color w:val="auto"/>
          <w:sz w:val="28"/>
          <w:szCs w:val="28"/>
        </w:rPr>
        <w:t>умма выплат по возмещению вреда и компенсации сверх возмещения вреда за счет страхового возмещения (</w:t>
      </w:r>
      <w:r w:rsidRPr="001E5A7B">
        <w:rPr>
          <w:rFonts w:ascii="Times New Roman" w:hAnsi="Times New Roman" w:cs="Times New Roman"/>
          <w:b/>
          <w:color w:val="auto"/>
          <w:sz w:val="28"/>
          <w:szCs w:val="28"/>
        </w:rPr>
        <w:t>в процентах от страховой суммы):</w:t>
      </w:r>
    </w:p>
    <w:p w:rsidR="000F6F8E" w:rsidRPr="001E5A7B" w:rsidRDefault="000F6F8E" w:rsidP="00EA1D20">
      <w:pPr>
        <w:spacing w:line="240" w:lineRule="auto"/>
        <w:jc w:val="right"/>
        <w:rPr>
          <w:rFonts w:ascii="Times New Roman" w:hAnsi="Times New Roman" w:cs="Times New Roman"/>
          <w:color w:val="auto"/>
          <w:sz w:val="28"/>
          <w:szCs w:val="28"/>
        </w:rPr>
      </w:pPr>
      <w:r w:rsidRPr="001E5A7B">
        <w:rPr>
          <w:rFonts w:ascii="Times New Roman" w:hAnsi="Times New Roman" w:cs="Times New Roman"/>
          <w:color w:val="auto"/>
          <w:sz w:val="28"/>
          <w:szCs w:val="28"/>
        </w:rPr>
        <w:t>Таблица 3</w:t>
      </w:r>
    </w:p>
    <w:tbl>
      <w:tblPr>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2"/>
        <w:gridCol w:w="1521"/>
        <w:gridCol w:w="2306"/>
      </w:tblGrid>
      <w:tr w:rsidR="00B92B11" w:rsidRPr="001E5A7B" w:rsidTr="00EA1D20">
        <w:trPr>
          <w:trHeight w:val="398"/>
        </w:trPr>
        <w:tc>
          <w:tcPr>
            <w:tcW w:w="5632"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Характеристика деятельности члена Ассоциации СРО «ГС.П» по данному фактору риска</w:t>
            </w:r>
          </w:p>
        </w:tc>
        <w:tc>
          <w:tcPr>
            <w:tcW w:w="1521"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 риска</w:t>
            </w:r>
          </w:p>
        </w:tc>
        <w:tc>
          <w:tcPr>
            <w:tcW w:w="2306"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r>
      <w:tr w:rsidR="00B92B11" w:rsidRPr="001E5A7B" w:rsidTr="00EA1D20">
        <w:trPr>
          <w:trHeight w:val="420"/>
        </w:trPr>
        <w:tc>
          <w:tcPr>
            <w:tcW w:w="5632"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lastRenderedPageBreak/>
              <w:t xml:space="preserve">Отсутствие выплат по возмещению вреда и компенсации сверх возмещения вреда за счет страхового возмещения </w:t>
            </w:r>
          </w:p>
        </w:tc>
        <w:tc>
          <w:tcPr>
            <w:tcW w:w="1521"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1</w:t>
            </w:r>
          </w:p>
        </w:tc>
        <w:tc>
          <w:tcPr>
            <w:tcW w:w="2306"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Низкий риск</w:t>
            </w:r>
          </w:p>
        </w:tc>
      </w:tr>
      <w:tr w:rsidR="00B92B11" w:rsidRPr="001E5A7B" w:rsidTr="00EA1D20">
        <w:trPr>
          <w:trHeight w:val="453"/>
        </w:trPr>
        <w:tc>
          <w:tcPr>
            <w:tcW w:w="5632"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 xml:space="preserve">Выплаты по возмещению вреда и компенсации сверх возмещения вреда за счет страхового возмещения не превышают 10% от страховой суммы </w:t>
            </w:r>
          </w:p>
        </w:tc>
        <w:tc>
          <w:tcPr>
            <w:tcW w:w="1521"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4</w:t>
            </w:r>
          </w:p>
        </w:tc>
        <w:tc>
          <w:tcPr>
            <w:tcW w:w="2306"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Значительный риск</w:t>
            </w:r>
          </w:p>
        </w:tc>
      </w:tr>
      <w:tr w:rsidR="00B92B11" w:rsidRPr="001E5A7B" w:rsidTr="00EA1D20">
        <w:trPr>
          <w:trHeight w:val="417"/>
        </w:trPr>
        <w:tc>
          <w:tcPr>
            <w:tcW w:w="5632"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 xml:space="preserve">Выплаты по возмещению вреда и компенсации сверх возмещения вреда за счет страхового возмещения не превышают 20% от страховой суммы </w:t>
            </w:r>
          </w:p>
        </w:tc>
        <w:tc>
          <w:tcPr>
            <w:tcW w:w="1521"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5</w:t>
            </w:r>
          </w:p>
        </w:tc>
        <w:tc>
          <w:tcPr>
            <w:tcW w:w="2306"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Высокий риск</w:t>
            </w:r>
          </w:p>
        </w:tc>
      </w:tr>
      <w:tr w:rsidR="005B4E7F" w:rsidRPr="001E5A7B" w:rsidTr="00EA1D20">
        <w:trPr>
          <w:trHeight w:val="417"/>
        </w:trPr>
        <w:tc>
          <w:tcPr>
            <w:tcW w:w="5632"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 xml:space="preserve">Выплаты по возмещению вреда и компенсации сверх возмещения вреда за счет страхового возмещения превышают 20% от страховой суммы </w:t>
            </w:r>
          </w:p>
        </w:tc>
        <w:tc>
          <w:tcPr>
            <w:tcW w:w="1521"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6</w:t>
            </w:r>
          </w:p>
        </w:tc>
        <w:tc>
          <w:tcPr>
            <w:tcW w:w="2306" w:type="dxa"/>
            <w:vAlign w:val="center"/>
          </w:tcPr>
          <w:p w:rsidR="000F6F8E" w:rsidRPr="001E5A7B" w:rsidRDefault="00EA1D20"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rPr>
              <w:t>Чрезвычайно высокий риск</w:t>
            </w:r>
          </w:p>
        </w:tc>
      </w:tr>
    </w:tbl>
    <w:p w:rsidR="00A97AEE" w:rsidRPr="001E5A7B" w:rsidRDefault="00A97AEE" w:rsidP="00A97AEE">
      <w:pPr>
        <w:spacing w:line="240" w:lineRule="auto"/>
        <w:ind w:firstLine="709"/>
        <w:jc w:val="both"/>
        <w:rPr>
          <w:rFonts w:ascii="Times New Roman" w:hAnsi="Times New Roman" w:cs="Times New Roman"/>
          <w:b/>
          <w:color w:val="auto"/>
          <w:sz w:val="28"/>
          <w:szCs w:val="28"/>
        </w:rPr>
      </w:pPr>
    </w:p>
    <w:p w:rsidR="000F6F8E" w:rsidRPr="001E5A7B" w:rsidRDefault="00EA1D20" w:rsidP="00A97AEE">
      <w:pPr>
        <w:spacing w:line="240" w:lineRule="auto"/>
        <w:ind w:firstLine="709"/>
        <w:jc w:val="both"/>
        <w:rPr>
          <w:rFonts w:ascii="Times New Roman" w:hAnsi="Times New Roman" w:cs="Times New Roman"/>
          <w:b/>
          <w:color w:val="auto"/>
          <w:sz w:val="28"/>
          <w:szCs w:val="28"/>
        </w:rPr>
      </w:pPr>
      <w:r w:rsidRPr="001E5A7B">
        <w:rPr>
          <w:rFonts w:ascii="Times New Roman" w:hAnsi="Times New Roman" w:cs="Times New Roman"/>
          <w:b/>
          <w:color w:val="auto"/>
          <w:sz w:val="28"/>
          <w:szCs w:val="28"/>
        </w:rPr>
        <w:t>в) к</w:t>
      </w:r>
      <w:r w:rsidR="000F6F8E" w:rsidRPr="001E5A7B">
        <w:rPr>
          <w:rFonts w:ascii="Times New Roman" w:hAnsi="Times New Roman" w:cs="Times New Roman"/>
          <w:b/>
          <w:color w:val="auto"/>
          <w:sz w:val="28"/>
          <w:szCs w:val="28"/>
        </w:rPr>
        <w:t xml:space="preserve">оличество выплат по возмещению вреда и компенсации сверх возмещения вреда за счет средств компенсационного фонда возмещения вреда </w:t>
      </w:r>
      <w:r w:rsidRPr="001E5A7B">
        <w:rPr>
          <w:rFonts w:ascii="Times New Roman" w:hAnsi="Times New Roman" w:cs="Times New Roman"/>
          <w:b/>
          <w:color w:val="auto"/>
          <w:sz w:val="28"/>
          <w:szCs w:val="28"/>
        </w:rPr>
        <w:t>Ассоциации СРО «ГС.П» (далее – КФ ВВ) по вине члена Ассоциации СРО «ГС.П»:</w:t>
      </w:r>
    </w:p>
    <w:p w:rsidR="000F6F8E" w:rsidRPr="001E5A7B" w:rsidRDefault="000F6F8E" w:rsidP="00EA1D20">
      <w:pPr>
        <w:spacing w:line="240" w:lineRule="auto"/>
        <w:jc w:val="right"/>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Таблица 4</w:t>
      </w:r>
    </w:p>
    <w:tbl>
      <w:tblPr>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9"/>
        <w:gridCol w:w="1521"/>
        <w:gridCol w:w="1739"/>
      </w:tblGrid>
      <w:tr w:rsidR="00B92B11" w:rsidRPr="001E5A7B" w:rsidTr="00EA1D20">
        <w:trPr>
          <w:trHeight w:val="398"/>
        </w:trPr>
        <w:tc>
          <w:tcPr>
            <w:tcW w:w="6199"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Характеристика деятельности члена Ассоциации СРО «ГС.П» по данному фактору риска</w:t>
            </w:r>
          </w:p>
        </w:tc>
        <w:tc>
          <w:tcPr>
            <w:tcW w:w="1521"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 риска</w:t>
            </w:r>
          </w:p>
        </w:tc>
        <w:tc>
          <w:tcPr>
            <w:tcW w:w="1739"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r>
      <w:tr w:rsidR="00B92B11" w:rsidRPr="001E5A7B" w:rsidTr="00EA1D20">
        <w:trPr>
          <w:trHeight w:val="420"/>
        </w:trPr>
        <w:tc>
          <w:tcPr>
            <w:tcW w:w="6199"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Отсутствие выплат по возмещению вреда и компенсации сверх возмещения вреда за счет средств КФ ВВ</w:t>
            </w:r>
          </w:p>
        </w:tc>
        <w:tc>
          <w:tcPr>
            <w:tcW w:w="1521"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1</w:t>
            </w:r>
          </w:p>
        </w:tc>
        <w:tc>
          <w:tcPr>
            <w:tcW w:w="1739"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Низкий риск</w:t>
            </w:r>
          </w:p>
        </w:tc>
      </w:tr>
      <w:tr w:rsidR="00B92B11" w:rsidRPr="001E5A7B" w:rsidTr="00EA1D20">
        <w:trPr>
          <w:trHeight w:val="453"/>
        </w:trPr>
        <w:tc>
          <w:tcPr>
            <w:tcW w:w="6199"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Не более одной выплаты по возмещению вреда и компенсации сверх возмещения вреда за счет КФ ВВ</w:t>
            </w:r>
          </w:p>
        </w:tc>
        <w:tc>
          <w:tcPr>
            <w:tcW w:w="1521"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5</w:t>
            </w:r>
          </w:p>
        </w:tc>
        <w:tc>
          <w:tcPr>
            <w:tcW w:w="1739"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 xml:space="preserve">Высокий риск </w:t>
            </w:r>
          </w:p>
        </w:tc>
      </w:tr>
      <w:tr w:rsidR="005B4E7F" w:rsidRPr="001E5A7B" w:rsidTr="00EA1D20">
        <w:trPr>
          <w:trHeight w:val="417"/>
        </w:trPr>
        <w:tc>
          <w:tcPr>
            <w:tcW w:w="6199"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Более одной выплаты по возмещению вреда и компенсации сверх возмещения вреда за счет КФ ВВ</w:t>
            </w:r>
          </w:p>
        </w:tc>
        <w:tc>
          <w:tcPr>
            <w:tcW w:w="1521"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6</w:t>
            </w:r>
          </w:p>
        </w:tc>
        <w:tc>
          <w:tcPr>
            <w:tcW w:w="1739"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Чрезвычайно высокий риск</w:t>
            </w:r>
          </w:p>
        </w:tc>
      </w:tr>
    </w:tbl>
    <w:p w:rsidR="00A97AEE" w:rsidRPr="001E5A7B" w:rsidRDefault="00A97AEE" w:rsidP="00A97AEE">
      <w:pPr>
        <w:spacing w:line="240" w:lineRule="auto"/>
        <w:ind w:firstLine="709"/>
        <w:jc w:val="both"/>
        <w:rPr>
          <w:rFonts w:ascii="Times New Roman" w:hAnsi="Times New Roman" w:cs="Times New Roman"/>
          <w:b/>
          <w:color w:val="auto"/>
          <w:sz w:val="28"/>
          <w:szCs w:val="28"/>
        </w:rPr>
      </w:pPr>
    </w:p>
    <w:p w:rsidR="000F6F8E" w:rsidRPr="001E5A7B" w:rsidRDefault="00A97AEE" w:rsidP="00A97AEE">
      <w:pPr>
        <w:spacing w:line="240" w:lineRule="auto"/>
        <w:ind w:firstLine="709"/>
        <w:jc w:val="both"/>
        <w:rPr>
          <w:rFonts w:ascii="Times New Roman" w:hAnsi="Times New Roman" w:cs="Times New Roman"/>
          <w:b/>
          <w:color w:val="auto"/>
          <w:sz w:val="28"/>
          <w:szCs w:val="28"/>
        </w:rPr>
      </w:pPr>
      <w:r w:rsidRPr="001E5A7B">
        <w:rPr>
          <w:rFonts w:ascii="Times New Roman" w:hAnsi="Times New Roman" w:cs="Times New Roman"/>
          <w:b/>
          <w:color w:val="auto"/>
          <w:sz w:val="28"/>
          <w:szCs w:val="28"/>
        </w:rPr>
        <w:t>г) о</w:t>
      </w:r>
      <w:r w:rsidR="000F6F8E" w:rsidRPr="001E5A7B">
        <w:rPr>
          <w:rFonts w:ascii="Times New Roman" w:hAnsi="Times New Roman" w:cs="Times New Roman"/>
          <w:b/>
          <w:color w:val="auto"/>
          <w:sz w:val="28"/>
          <w:szCs w:val="28"/>
        </w:rPr>
        <w:t xml:space="preserve">тсутствие </w:t>
      </w:r>
      <w:r w:rsidRPr="001E5A7B">
        <w:rPr>
          <w:rFonts w:ascii="Times New Roman" w:hAnsi="Times New Roman" w:cs="Times New Roman"/>
          <w:b/>
          <w:color w:val="auto"/>
          <w:sz w:val="28"/>
          <w:szCs w:val="28"/>
        </w:rPr>
        <w:t xml:space="preserve">у члена Ассоциации СРО «ГС.П» </w:t>
      </w:r>
      <w:r w:rsidR="000F6F8E" w:rsidRPr="001E5A7B">
        <w:rPr>
          <w:rFonts w:ascii="Times New Roman" w:hAnsi="Times New Roman" w:cs="Times New Roman"/>
          <w:b/>
          <w:color w:val="auto"/>
          <w:sz w:val="28"/>
          <w:szCs w:val="28"/>
        </w:rPr>
        <w:t>организации внутреннего контроля, направленного на предотвращение нарушений, недостат</w:t>
      </w:r>
      <w:r w:rsidRPr="001E5A7B">
        <w:rPr>
          <w:rFonts w:ascii="Times New Roman" w:hAnsi="Times New Roman" w:cs="Times New Roman"/>
          <w:b/>
          <w:color w:val="auto"/>
          <w:sz w:val="28"/>
          <w:szCs w:val="28"/>
        </w:rPr>
        <w:t>ков и недобросовестных действий:</w:t>
      </w:r>
    </w:p>
    <w:p w:rsidR="000F6F8E" w:rsidRPr="001E5A7B" w:rsidRDefault="000F6F8E" w:rsidP="00A97AEE">
      <w:pPr>
        <w:spacing w:line="240" w:lineRule="auto"/>
        <w:jc w:val="right"/>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Таблица 5</w:t>
      </w:r>
    </w:p>
    <w:tbl>
      <w:tblPr>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9"/>
        <w:gridCol w:w="1559"/>
        <w:gridCol w:w="1701"/>
      </w:tblGrid>
      <w:tr w:rsidR="00B92B11" w:rsidRPr="001E5A7B" w:rsidTr="00A97AEE">
        <w:trPr>
          <w:trHeight w:val="735"/>
        </w:trPr>
        <w:tc>
          <w:tcPr>
            <w:tcW w:w="6199" w:type="dxa"/>
            <w:vAlign w:val="center"/>
          </w:tcPr>
          <w:p w:rsidR="000F6F8E" w:rsidRPr="001E5A7B" w:rsidRDefault="000F6F8E" w:rsidP="00A97AEE">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Характеристика деятельности члена Ассоциации СРО «ГС.П» по данному фактору риска</w:t>
            </w:r>
          </w:p>
        </w:tc>
        <w:tc>
          <w:tcPr>
            <w:tcW w:w="1559" w:type="dxa"/>
            <w:vAlign w:val="center"/>
          </w:tcPr>
          <w:p w:rsidR="000F6F8E" w:rsidRPr="001E5A7B" w:rsidRDefault="000F6F8E" w:rsidP="00A97AEE">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w:t>
            </w:r>
            <w:r w:rsidR="00A97AEE" w:rsidRPr="001E5A7B">
              <w:rPr>
                <w:rFonts w:ascii="Times New Roman" w:hAnsi="Times New Roman" w:cs="Times New Roman"/>
                <w:b/>
                <w:color w:val="auto"/>
                <w:sz w:val="24"/>
                <w:szCs w:val="24"/>
                <w:lang w:bidi="ru-RU"/>
              </w:rPr>
              <w:t xml:space="preserve"> </w:t>
            </w:r>
            <w:r w:rsidRPr="001E5A7B">
              <w:rPr>
                <w:rFonts w:ascii="Times New Roman" w:hAnsi="Times New Roman" w:cs="Times New Roman"/>
                <w:b/>
                <w:color w:val="auto"/>
                <w:sz w:val="24"/>
                <w:szCs w:val="24"/>
                <w:lang w:bidi="ru-RU"/>
              </w:rPr>
              <w:t>риска</w:t>
            </w:r>
          </w:p>
        </w:tc>
        <w:tc>
          <w:tcPr>
            <w:tcW w:w="1701" w:type="dxa"/>
            <w:vAlign w:val="center"/>
          </w:tcPr>
          <w:p w:rsidR="000F6F8E" w:rsidRPr="001E5A7B" w:rsidRDefault="000F6F8E" w:rsidP="00A97AEE">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r>
      <w:tr w:rsidR="00B92B11" w:rsidRPr="001E5A7B" w:rsidTr="00A97AEE">
        <w:trPr>
          <w:trHeight w:val="492"/>
        </w:trPr>
        <w:tc>
          <w:tcPr>
            <w:tcW w:w="6199"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Наличие внутреннего контроля за выпуском проектной документации</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1</w:t>
            </w:r>
          </w:p>
        </w:tc>
        <w:tc>
          <w:tcPr>
            <w:tcW w:w="1701"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Низкий риск</w:t>
            </w:r>
          </w:p>
        </w:tc>
      </w:tr>
      <w:tr w:rsidR="005B4E7F" w:rsidRPr="001E5A7B" w:rsidTr="00A97AEE">
        <w:trPr>
          <w:trHeight w:val="500"/>
        </w:trPr>
        <w:tc>
          <w:tcPr>
            <w:tcW w:w="6199"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Отсутствие внутреннего контроля за выпуском проектной документации</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6</w:t>
            </w:r>
          </w:p>
        </w:tc>
        <w:tc>
          <w:tcPr>
            <w:tcW w:w="1701"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Чрезвычайно высокий риск</w:t>
            </w:r>
          </w:p>
        </w:tc>
      </w:tr>
    </w:tbl>
    <w:p w:rsidR="000F6F8E" w:rsidRPr="001E5A7B" w:rsidRDefault="000F6F8E" w:rsidP="00EA1D20">
      <w:pPr>
        <w:spacing w:line="240" w:lineRule="auto"/>
        <w:rPr>
          <w:rFonts w:ascii="Times New Roman" w:hAnsi="Times New Roman" w:cs="Times New Roman"/>
          <w:color w:val="auto"/>
          <w:sz w:val="28"/>
          <w:szCs w:val="28"/>
        </w:rPr>
      </w:pPr>
    </w:p>
    <w:p w:rsidR="000F6F8E" w:rsidRPr="001E5A7B" w:rsidRDefault="00A97AEE" w:rsidP="00A97AEE">
      <w:pPr>
        <w:spacing w:line="240" w:lineRule="auto"/>
        <w:ind w:firstLine="709"/>
        <w:jc w:val="both"/>
        <w:rPr>
          <w:rFonts w:ascii="Times New Roman" w:hAnsi="Times New Roman" w:cs="Times New Roman"/>
          <w:b/>
          <w:color w:val="auto"/>
          <w:sz w:val="28"/>
          <w:szCs w:val="28"/>
        </w:rPr>
      </w:pPr>
      <w:r w:rsidRPr="001E5A7B">
        <w:rPr>
          <w:rFonts w:ascii="Times New Roman" w:hAnsi="Times New Roman" w:cs="Times New Roman"/>
          <w:b/>
          <w:color w:val="auto"/>
          <w:sz w:val="28"/>
          <w:szCs w:val="28"/>
        </w:rPr>
        <w:t>д) ф</w:t>
      </w:r>
      <w:r w:rsidR="000F6F8E" w:rsidRPr="001E5A7B">
        <w:rPr>
          <w:rFonts w:ascii="Times New Roman" w:hAnsi="Times New Roman" w:cs="Times New Roman"/>
          <w:b/>
          <w:color w:val="auto"/>
          <w:sz w:val="28"/>
          <w:szCs w:val="28"/>
        </w:rPr>
        <w:t xml:space="preserve">актический максимальный уровень ответственности </w:t>
      </w:r>
      <w:r w:rsidRPr="001E5A7B">
        <w:rPr>
          <w:rFonts w:ascii="Times New Roman" w:hAnsi="Times New Roman" w:cs="Times New Roman"/>
          <w:b/>
          <w:color w:val="auto"/>
          <w:sz w:val="28"/>
          <w:szCs w:val="28"/>
        </w:rPr>
        <w:t>члена Ассоциации СРО «ГС.П» в соответствии со взносом в к</w:t>
      </w:r>
      <w:r w:rsidR="000F6F8E" w:rsidRPr="001E5A7B">
        <w:rPr>
          <w:rFonts w:ascii="Times New Roman" w:hAnsi="Times New Roman" w:cs="Times New Roman"/>
          <w:b/>
          <w:color w:val="auto"/>
          <w:sz w:val="28"/>
          <w:szCs w:val="28"/>
        </w:rPr>
        <w:t xml:space="preserve">омпенсационный фонд возмещения вреда </w:t>
      </w:r>
      <w:r w:rsidRPr="001E5A7B">
        <w:rPr>
          <w:rFonts w:ascii="Times New Roman" w:hAnsi="Times New Roman" w:cs="Times New Roman"/>
          <w:b/>
          <w:color w:val="auto"/>
          <w:sz w:val="28"/>
          <w:szCs w:val="28"/>
        </w:rPr>
        <w:t xml:space="preserve">Ассоциации СРО «ГС.П» </w:t>
      </w:r>
      <w:r w:rsidR="000F6F8E" w:rsidRPr="001E5A7B">
        <w:rPr>
          <w:rFonts w:ascii="Times New Roman" w:hAnsi="Times New Roman" w:cs="Times New Roman"/>
          <w:b/>
          <w:color w:val="auto"/>
          <w:sz w:val="28"/>
          <w:szCs w:val="28"/>
        </w:rPr>
        <w:t>(</w:t>
      </w:r>
      <w:r w:rsidRPr="001E5A7B">
        <w:rPr>
          <w:rFonts w:ascii="Times New Roman" w:hAnsi="Times New Roman" w:cs="Times New Roman"/>
          <w:b/>
          <w:color w:val="auto"/>
          <w:sz w:val="28"/>
          <w:szCs w:val="28"/>
        </w:rPr>
        <w:t xml:space="preserve">далее - </w:t>
      </w:r>
      <w:r w:rsidR="000F6F8E" w:rsidRPr="001E5A7B">
        <w:rPr>
          <w:rFonts w:ascii="Times New Roman" w:hAnsi="Times New Roman" w:cs="Times New Roman"/>
          <w:b/>
          <w:color w:val="auto"/>
          <w:sz w:val="28"/>
          <w:szCs w:val="28"/>
        </w:rPr>
        <w:t>КФ ВВ) по договорам подряда на по</w:t>
      </w:r>
      <w:r w:rsidRPr="001E5A7B">
        <w:rPr>
          <w:rFonts w:ascii="Times New Roman" w:hAnsi="Times New Roman" w:cs="Times New Roman"/>
          <w:b/>
          <w:color w:val="auto"/>
          <w:sz w:val="28"/>
          <w:szCs w:val="28"/>
        </w:rPr>
        <w:t>дготовку проектной документации:</w:t>
      </w:r>
    </w:p>
    <w:p w:rsidR="000F6F8E" w:rsidRPr="001E5A7B" w:rsidRDefault="000F6F8E" w:rsidP="00A97AEE">
      <w:pPr>
        <w:spacing w:line="240" w:lineRule="auto"/>
        <w:jc w:val="right"/>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Таблица 6</w:t>
      </w:r>
    </w:p>
    <w:tbl>
      <w:tblPr>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9"/>
        <w:gridCol w:w="1559"/>
        <w:gridCol w:w="1701"/>
      </w:tblGrid>
      <w:tr w:rsidR="00B92B11" w:rsidRPr="001E5A7B" w:rsidTr="00A97AEE">
        <w:trPr>
          <w:trHeight w:val="552"/>
        </w:trPr>
        <w:tc>
          <w:tcPr>
            <w:tcW w:w="6199"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Характеристика деятельности члена Ассоциации СРО «ГС.П» по данному фактору риска</w:t>
            </w:r>
          </w:p>
        </w:tc>
        <w:tc>
          <w:tcPr>
            <w:tcW w:w="1559"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 риска</w:t>
            </w:r>
          </w:p>
        </w:tc>
        <w:tc>
          <w:tcPr>
            <w:tcW w:w="1701" w:type="dxa"/>
            <w:vAlign w:val="center"/>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r>
      <w:tr w:rsidR="00B92B11" w:rsidRPr="001E5A7B" w:rsidTr="00A97AEE">
        <w:trPr>
          <w:trHeight w:val="552"/>
        </w:trPr>
        <w:tc>
          <w:tcPr>
            <w:tcW w:w="6199"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1 уровень ответственности</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1</w:t>
            </w:r>
          </w:p>
        </w:tc>
        <w:tc>
          <w:tcPr>
            <w:tcW w:w="1701"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Низкий риск</w:t>
            </w:r>
          </w:p>
        </w:tc>
      </w:tr>
      <w:tr w:rsidR="00B92B11" w:rsidRPr="001E5A7B" w:rsidTr="00A97AEE">
        <w:trPr>
          <w:trHeight w:val="552"/>
        </w:trPr>
        <w:tc>
          <w:tcPr>
            <w:tcW w:w="6199"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lastRenderedPageBreak/>
              <w:t>2 уровень ответственности</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3</w:t>
            </w:r>
          </w:p>
        </w:tc>
        <w:tc>
          <w:tcPr>
            <w:tcW w:w="1701"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Средний риск</w:t>
            </w:r>
          </w:p>
        </w:tc>
      </w:tr>
      <w:tr w:rsidR="00B92B11" w:rsidRPr="001E5A7B" w:rsidTr="00A97AEE">
        <w:trPr>
          <w:trHeight w:val="552"/>
        </w:trPr>
        <w:tc>
          <w:tcPr>
            <w:tcW w:w="6199"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3 уровень ответственности</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5</w:t>
            </w:r>
          </w:p>
        </w:tc>
        <w:tc>
          <w:tcPr>
            <w:tcW w:w="1701"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Высокий риск</w:t>
            </w:r>
          </w:p>
        </w:tc>
      </w:tr>
      <w:tr w:rsidR="005B4E7F" w:rsidRPr="001E5A7B" w:rsidTr="00A97AEE">
        <w:trPr>
          <w:trHeight w:val="552"/>
        </w:trPr>
        <w:tc>
          <w:tcPr>
            <w:tcW w:w="6199"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4 уровень ответственности</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6</w:t>
            </w:r>
          </w:p>
        </w:tc>
        <w:tc>
          <w:tcPr>
            <w:tcW w:w="1701" w:type="dxa"/>
            <w:vAlign w:val="center"/>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Чрезвычайно высокий риск</w:t>
            </w:r>
          </w:p>
        </w:tc>
      </w:tr>
    </w:tbl>
    <w:p w:rsidR="00A97AEE" w:rsidRPr="001E5A7B" w:rsidRDefault="00A97AEE" w:rsidP="00EA1D20">
      <w:pPr>
        <w:spacing w:line="240" w:lineRule="auto"/>
        <w:ind w:firstLine="708"/>
        <w:jc w:val="both"/>
        <w:rPr>
          <w:rFonts w:ascii="Times New Roman" w:hAnsi="Times New Roman" w:cs="Times New Roman"/>
          <w:color w:val="auto"/>
          <w:sz w:val="28"/>
          <w:szCs w:val="28"/>
        </w:rPr>
      </w:pPr>
    </w:p>
    <w:p w:rsidR="000F6F8E" w:rsidRPr="001E5A7B" w:rsidRDefault="00A97AEE" w:rsidP="00EA1D20">
      <w:pPr>
        <w:spacing w:line="240" w:lineRule="auto"/>
        <w:ind w:firstLine="708"/>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4. </w:t>
      </w:r>
      <w:r w:rsidR="000F6F8E" w:rsidRPr="001E5A7B">
        <w:rPr>
          <w:rFonts w:ascii="Times New Roman" w:hAnsi="Times New Roman" w:cs="Times New Roman"/>
          <w:color w:val="auto"/>
          <w:sz w:val="28"/>
          <w:szCs w:val="28"/>
        </w:rPr>
        <w:t>Показатель тяжести потенциальных негативных последствий выражается числовым значением и рассчитывается как средняя величина фактических значений значимостей категорий риска по факторам риска.</w:t>
      </w:r>
    </w:p>
    <w:p w:rsidR="000F6F8E" w:rsidRPr="001E5A7B" w:rsidRDefault="00A97AEE" w:rsidP="00EA1D20">
      <w:pPr>
        <w:spacing w:line="240" w:lineRule="auto"/>
        <w:ind w:firstLine="708"/>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5. </w:t>
      </w:r>
      <w:r w:rsidR="000F6F8E" w:rsidRPr="001E5A7B">
        <w:rPr>
          <w:rFonts w:ascii="Times New Roman" w:hAnsi="Times New Roman" w:cs="Times New Roman"/>
          <w:color w:val="auto"/>
          <w:sz w:val="28"/>
          <w:szCs w:val="28"/>
        </w:rPr>
        <w:t>При отсутствии каких-либо первичных данных и информации о деятельности члена Ассоциации СРО «ГС.П» показатель тяжести потенциальных негативных последствий устанавливается равным «Среднему риску».</w:t>
      </w:r>
    </w:p>
    <w:p w:rsidR="000F6F8E" w:rsidRPr="001E5A7B" w:rsidRDefault="00A97AEE" w:rsidP="00A97AEE">
      <w:pPr>
        <w:pStyle w:val="11"/>
      </w:pPr>
      <w:r w:rsidRPr="001E5A7B">
        <w:rPr>
          <w:lang w:val="en-US"/>
        </w:rPr>
        <w:t>II</w:t>
      </w:r>
      <w:r w:rsidRPr="001E5A7B">
        <w:t>. РАСЧЕТ ЗНАЧЕНИЙ ПОКАЗАТЕЛЕЙ ВЕРОЯТНОСТИ НЕСОБЛЮДЕНИЯ ОБЯЗАТЕЛЬНЫХ ТРЕБОВАНИЙ</w:t>
      </w:r>
    </w:p>
    <w:p w:rsidR="000F6F8E" w:rsidRPr="001E5A7B" w:rsidRDefault="00582081" w:rsidP="00EA1D20">
      <w:pPr>
        <w:spacing w:line="240" w:lineRule="auto"/>
        <w:ind w:firstLine="708"/>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1. </w:t>
      </w:r>
      <w:r w:rsidR="000F6F8E" w:rsidRPr="001E5A7B">
        <w:rPr>
          <w:rFonts w:ascii="Times New Roman" w:hAnsi="Times New Roman" w:cs="Times New Roman"/>
          <w:color w:val="auto"/>
          <w:sz w:val="28"/>
          <w:szCs w:val="28"/>
        </w:rPr>
        <w:t>Количественная оценка показателя вероятности несоблюдения членом Ассоциации СРО «ГС.П» обязательных требований выражается числовым значением, определяющим его уровень.</w:t>
      </w:r>
    </w:p>
    <w:p w:rsidR="000F6F8E" w:rsidRPr="001E5A7B" w:rsidRDefault="00582081" w:rsidP="00EA1D20">
      <w:pPr>
        <w:spacing w:line="240" w:lineRule="auto"/>
        <w:ind w:firstLine="708"/>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2. </w:t>
      </w:r>
      <w:r w:rsidR="000F6F8E" w:rsidRPr="001E5A7B">
        <w:rPr>
          <w:rFonts w:ascii="Times New Roman" w:hAnsi="Times New Roman" w:cs="Times New Roman"/>
          <w:color w:val="auto"/>
          <w:sz w:val="28"/>
          <w:szCs w:val="28"/>
        </w:rPr>
        <w:t>Оценка вероятности реализации риска учитывает вероятность реализации всех факторов риска.</w:t>
      </w:r>
    </w:p>
    <w:p w:rsidR="000F6F8E" w:rsidRPr="001E5A7B" w:rsidRDefault="00582081" w:rsidP="00EA1D20">
      <w:pPr>
        <w:spacing w:line="240" w:lineRule="auto"/>
        <w:ind w:firstLine="708"/>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3. </w:t>
      </w:r>
      <w:r w:rsidR="000F6F8E" w:rsidRPr="001E5A7B">
        <w:rPr>
          <w:rFonts w:ascii="Times New Roman" w:hAnsi="Times New Roman" w:cs="Times New Roman"/>
          <w:color w:val="auto"/>
          <w:sz w:val="28"/>
          <w:szCs w:val="28"/>
        </w:rPr>
        <w:t>Для расчета показателя вероятности несоблюдения обязательных требований устанавливается следующая шкала оценки вероятности реализации риска.</w:t>
      </w:r>
    </w:p>
    <w:p w:rsidR="000F6F8E" w:rsidRPr="001E5A7B" w:rsidRDefault="000F6F8E" w:rsidP="00582081">
      <w:pPr>
        <w:spacing w:line="240" w:lineRule="auto"/>
        <w:ind w:firstLine="708"/>
        <w:jc w:val="right"/>
        <w:rPr>
          <w:rFonts w:ascii="Times New Roman" w:hAnsi="Times New Roman" w:cs="Times New Roman"/>
          <w:color w:val="auto"/>
          <w:sz w:val="28"/>
          <w:szCs w:val="28"/>
        </w:rPr>
      </w:pPr>
      <w:r w:rsidRPr="001E5A7B">
        <w:rPr>
          <w:rFonts w:ascii="Times New Roman" w:hAnsi="Times New Roman" w:cs="Times New Roman"/>
          <w:color w:val="auto"/>
          <w:sz w:val="28"/>
          <w:szCs w:val="28"/>
        </w:rPr>
        <w:t>Таблица 7</w:t>
      </w:r>
    </w:p>
    <w:tbl>
      <w:tblPr>
        <w:tblW w:w="8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3"/>
        <w:gridCol w:w="2655"/>
      </w:tblGrid>
      <w:tr w:rsidR="00B92B11" w:rsidRPr="001E5A7B" w:rsidTr="00582081">
        <w:trPr>
          <w:trHeight w:val="253"/>
          <w:jc w:val="center"/>
        </w:trPr>
        <w:tc>
          <w:tcPr>
            <w:tcW w:w="5773"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c>
          <w:tcPr>
            <w:tcW w:w="2655"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 риска</w:t>
            </w:r>
          </w:p>
        </w:tc>
      </w:tr>
      <w:tr w:rsidR="00B92B11" w:rsidRPr="001E5A7B" w:rsidTr="00582081">
        <w:trPr>
          <w:trHeight w:val="275"/>
          <w:jc w:val="center"/>
        </w:trPr>
        <w:tc>
          <w:tcPr>
            <w:tcW w:w="5773"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Очень низкая вероятность реализации риска</w:t>
            </w:r>
          </w:p>
        </w:tc>
        <w:tc>
          <w:tcPr>
            <w:tcW w:w="2655"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1</w:t>
            </w:r>
          </w:p>
        </w:tc>
      </w:tr>
      <w:tr w:rsidR="00B92B11" w:rsidRPr="001E5A7B" w:rsidTr="00582081">
        <w:trPr>
          <w:trHeight w:val="275"/>
          <w:jc w:val="center"/>
        </w:trPr>
        <w:tc>
          <w:tcPr>
            <w:tcW w:w="5773"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Низкая вероятность реализации риска</w:t>
            </w:r>
          </w:p>
        </w:tc>
        <w:tc>
          <w:tcPr>
            <w:tcW w:w="2655" w:type="dxa"/>
          </w:tcPr>
          <w:p w:rsidR="000F6F8E" w:rsidRPr="001E5A7B" w:rsidRDefault="000F6F8E" w:rsidP="00EA1D20">
            <w:pPr>
              <w:spacing w:line="240" w:lineRule="auto"/>
              <w:jc w:val="center"/>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2</w:t>
            </w:r>
          </w:p>
        </w:tc>
      </w:tr>
      <w:tr w:rsidR="00B92B11" w:rsidRPr="001E5A7B" w:rsidTr="00582081">
        <w:trPr>
          <w:trHeight w:val="275"/>
          <w:jc w:val="center"/>
        </w:trPr>
        <w:tc>
          <w:tcPr>
            <w:tcW w:w="5773" w:type="dxa"/>
          </w:tcPr>
          <w:p w:rsidR="000F6F8E" w:rsidRPr="001E5A7B" w:rsidRDefault="000F6F8E" w:rsidP="00EA1D20">
            <w:pPr>
              <w:spacing w:line="240" w:lineRule="auto"/>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Средняя вероятность реализации риска</w:t>
            </w:r>
          </w:p>
        </w:tc>
        <w:tc>
          <w:tcPr>
            <w:tcW w:w="2655" w:type="dxa"/>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3</w:t>
            </w:r>
          </w:p>
        </w:tc>
      </w:tr>
      <w:tr w:rsidR="00B92B11" w:rsidRPr="001E5A7B" w:rsidTr="00582081">
        <w:trPr>
          <w:trHeight w:val="275"/>
          <w:jc w:val="center"/>
        </w:trPr>
        <w:tc>
          <w:tcPr>
            <w:tcW w:w="5773" w:type="dxa"/>
          </w:tcPr>
          <w:p w:rsidR="000F6F8E" w:rsidRPr="001E5A7B" w:rsidRDefault="000F6F8E" w:rsidP="00EA1D20">
            <w:pPr>
              <w:spacing w:line="240" w:lineRule="auto"/>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Высокая вероятность реализации риска</w:t>
            </w:r>
          </w:p>
        </w:tc>
        <w:tc>
          <w:tcPr>
            <w:tcW w:w="2655" w:type="dxa"/>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4</w:t>
            </w:r>
          </w:p>
        </w:tc>
      </w:tr>
      <w:tr w:rsidR="00B92B11" w:rsidRPr="001E5A7B" w:rsidTr="00582081">
        <w:trPr>
          <w:trHeight w:val="275"/>
          <w:jc w:val="center"/>
        </w:trPr>
        <w:tc>
          <w:tcPr>
            <w:tcW w:w="5773"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Очень высокая вероятность реализации риска</w:t>
            </w:r>
          </w:p>
        </w:tc>
        <w:tc>
          <w:tcPr>
            <w:tcW w:w="2655" w:type="dxa"/>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5</w:t>
            </w:r>
          </w:p>
        </w:tc>
      </w:tr>
      <w:tr w:rsidR="005B4E7F" w:rsidRPr="001E5A7B" w:rsidTr="00582081">
        <w:trPr>
          <w:trHeight w:val="277"/>
          <w:jc w:val="center"/>
        </w:trPr>
        <w:tc>
          <w:tcPr>
            <w:tcW w:w="5773"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Чрезвычайно высокая вероятность реализации риска</w:t>
            </w:r>
          </w:p>
        </w:tc>
        <w:tc>
          <w:tcPr>
            <w:tcW w:w="2655" w:type="dxa"/>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6</w:t>
            </w:r>
          </w:p>
        </w:tc>
      </w:tr>
    </w:tbl>
    <w:p w:rsidR="000F6F8E" w:rsidRPr="001E5A7B" w:rsidRDefault="000F6F8E" w:rsidP="00EA1D20">
      <w:pPr>
        <w:spacing w:line="240" w:lineRule="auto"/>
        <w:ind w:firstLine="708"/>
        <w:jc w:val="both"/>
        <w:rPr>
          <w:rFonts w:ascii="Times New Roman" w:hAnsi="Times New Roman" w:cs="Times New Roman"/>
          <w:color w:val="auto"/>
          <w:sz w:val="28"/>
          <w:szCs w:val="28"/>
        </w:rPr>
      </w:pPr>
    </w:p>
    <w:p w:rsidR="000F6F8E" w:rsidRPr="001E5A7B" w:rsidRDefault="00582081" w:rsidP="00582081">
      <w:pPr>
        <w:spacing w:line="240" w:lineRule="auto"/>
        <w:ind w:firstLine="708"/>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3. </w:t>
      </w:r>
      <w:r w:rsidR="000F6F8E" w:rsidRPr="001E5A7B">
        <w:rPr>
          <w:rFonts w:ascii="Times New Roman" w:hAnsi="Times New Roman" w:cs="Times New Roman"/>
          <w:color w:val="auto"/>
          <w:sz w:val="28"/>
          <w:szCs w:val="28"/>
        </w:rPr>
        <w:t xml:space="preserve">Для расчета показателя вероятности несоблюдения членом Ассоциации СРО «ГС.П» обязательных требований устанавливаются </w:t>
      </w:r>
      <w:r w:rsidR="000F6F8E" w:rsidRPr="001E5A7B">
        <w:rPr>
          <w:rFonts w:ascii="Times New Roman" w:hAnsi="Times New Roman" w:cs="Times New Roman"/>
          <w:b/>
          <w:color w:val="auto"/>
          <w:sz w:val="28"/>
          <w:szCs w:val="28"/>
        </w:rPr>
        <w:t>следующие факторы риска и допустимая частота проявления факторов риска</w:t>
      </w:r>
      <w:r w:rsidR="000F6F8E" w:rsidRPr="001E5A7B">
        <w:rPr>
          <w:rFonts w:ascii="Times New Roman" w:hAnsi="Times New Roman" w:cs="Times New Roman"/>
          <w:color w:val="auto"/>
          <w:sz w:val="28"/>
          <w:szCs w:val="28"/>
        </w:rPr>
        <w:t xml:space="preserve"> за предыдущий календарный год:</w:t>
      </w:r>
    </w:p>
    <w:p w:rsidR="00582081" w:rsidRPr="001E5A7B" w:rsidRDefault="00582081" w:rsidP="00582081">
      <w:pPr>
        <w:spacing w:line="240" w:lineRule="auto"/>
        <w:jc w:val="both"/>
        <w:rPr>
          <w:rFonts w:ascii="Times New Roman" w:hAnsi="Times New Roman" w:cs="Times New Roman"/>
          <w:b/>
          <w:color w:val="auto"/>
          <w:sz w:val="28"/>
          <w:szCs w:val="28"/>
        </w:rPr>
      </w:pPr>
    </w:p>
    <w:p w:rsidR="000F6F8E" w:rsidRPr="001E5A7B" w:rsidRDefault="00582081" w:rsidP="00582081">
      <w:pPr>
        <w:spacing w:line="240" w:lineRule="auto"/>
        <w:ind w:firstLine="709"/>
        <w:jc w:val="both"/>
        <w:rPr>
          <w:rFonts w:ascii="Times New Roman" w:hAnsi="Times New Roman" w:cs="Times New Roman"/>
          <w:b/>
          <w:color w:val="auto"/>
          <w:sz w:val="28"/>
          <w:szCs w:val="28"/>
        </w:rPr>
      </w:pPr>
      <w:r w:rsidRPr="001E5A7B">
        <w:rPr>
          <w:rFonts w:ascii="Times New Roman" w:hAnsi="Times New Roman" w:cs="Times New Roman"/>
          <w:b/>
          <w:color w:val="auto"/>
          <w:sz w:val="28"/>
          <w:szCs w:val="28"/>
        </w:rPr>
        <w:t>а) н</w:t>
      </w:r>
      <w:r w:rsidR="000F6F8E" w:rsidRPr="001E5A7B">
        <w:rPr>
          <w:rFonts w:ascii="Times New Roman" w:hAnsi="Times New Roman" w:cs="Times New Roman"/>
          <w:b/>
          <w:color w:val="auto"/>
          <w:sz w:val="28"/>
          <w:szCs w:val="28"/>
        </w:rPr>
        <w:t>аличие фактов нарушений членом Ассоциации СРО «ГС.П</w:t>
      </w:r>
      <w:r w:rsidRPr="001E5A7B">
        <w:rPr>
          <w:rFonts w:ascii="Times New Roman" w:hAnsi="Times New Roman" w:cs="Times New Roman"/>
          <w:b/>
          <w:color w:val="auto"/>
          <w:sz w:val="28"/>
          <w:szCs w:val="28"/>
        </w:rPr>
        <w:t>» обязательных требований, указанных в п. 5.2 настоящих Правил контроля, а также</w:t>
      </w:r>
      <w:r w:rsidR="000F6F8E" w:rsidRPr="001E5A7B">
        <w:rPr>
          <w:rFonts w:ascii="Times New Roman" w:hAnsi="Times New Roman" w:cs="Times New Roman"/>
          <w:b/>
          <w:color w:val="auto"/>
          <w:sz w:val="28"/>
          <w:szCs w:val="28"/>
        </w:rPr>
        <w:t xml:space="preserve"> стандартов и внутренних документов Ассоциации СРО «ГС.П» (т.е. выявле</w:t>
      </w:r>
      <w:r w:rsidRPr="001E5A7B">
        <w:rPr>
          <w:rFonts w:ascii="Times New Roman" w:hAnsi="Times New Roman" w:cs="Times New Roman"/>
          <w:b/>
          <w:color w:val="auto"/>
          <w:sz w:val="28"/>
          <w:szCs w:val="28"/>
        </w:rPr>
        <w:t>нные нарушения в ходе проверки):</w:t>
      </w:r>
    </w:p>
    <w:p w:rsidR="000F6F8E" w:rsidRPr="001E5A7B" w:rsidRDefault="000F6F8E" w:rsidP="00582081">
      <w:pPr>
        <w:spacing w:line="240" w:lineRule="auto"/>
        <w:jc w:val="right"/>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Таблица 8</w:t>
      </w:r>
    </w:p>
    <w:tbl>
      <w:tblPr>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1559"/>
        <w:gridCol w:w="3402"/>
      </w:tblGrid>
      <w:tr w:rsidR="00B92B11" w:rsidRPr="001E5A7B" w:rsidTr="00582081">
        <w:trPr>
          <w:trHeight w:val="426"/>
        </w:trPr>
        <w:tc>
          <w:tcPr>
            <w:tcW w:w="4498"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Допустимые значения частоты проявлений фактора риска</w:t>
            </w:r>
          </w:p>
        </w:tc>
        <w:tc>
          <w:tcPr>
            <w:tcW w:w="1559"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 риска</w:t>
            </w:r>
          </w:p>
        </w:tc>
        <w:tc>
          <w:tcPr>
            <w:tcW w:w="3402"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r>
      <w:tr w:rsidR="00B92B11" w:rsidRPr="001E5A7B" w:rsidTr="00582081">
        <w:trPr>
          <w:trHeight w:val="518"/>
        </w:trPr>
        <w:tc>
          <w:tcPr>
            <w:tcW w:w="4498"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lastRenderedPageBreak/>
              <w:t xml:space="preserve">Отсутствие выявленных нарушений обязательных требований </w:t>
            </w:r>
          </w:p>
        </w:tc>
        <w:tc>
          <w:tcPr>
            <w:tcW w:w="1559" w:type="dxa"/>
            <w:vAlign w:val="center"/>
          </w:tcPr>
          <w:p w:rsidR="000F6F8E" w:rsidRPr="001E5A7B" w:rsidRDefault="000F6F8E" w:rsidP="00582081">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1</w:t>
            </w:r>
          </w:p>
        </w:tc>
        <w:tc>
          <w:tcPr>
            <w:tcW w:w="340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Очень низкая вероятность реализации риска</w:t>
            </w:r>
          </w:p>
        </w:tc>
      </w:tr>
      <w:tr w:rsidR="00B92B11" w:rsidRPr="001E5A7B" w:rsidTr="00582081">
        <w:trPr>
          <w:trHeight w:val="563"/>
        </w:trPr>
        <w:tc>
          <w:tcPr>
            <w:tcW w:w="4498"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Наличие не более одного факта нарушений обязательных требований</w:t>
            </w:r>
          </w:p>
        </w:tc>
        <w:tc>
          <w:tcPr>
            <w:tcW w:w="1559" w:type="dxa"/>
            <w:vAlign w:val="center"/>
          </w:tcPr>
          <w:p w:rsidR="000F6F8E" w:rsidRPr="001E5A7B" w:rsidRDefault="000F6F8E" w:rsidP="00582081">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2</w:t>
            </w:r>
          </w:p>
        </w:tc>
        <w:tc>
          <w:tcPr>
            <w:tcW w:w="3402" w:type="dxa"/>
          </w:tcPr>
          <w:p w:rsidR="000F6F8E" w:rsidRPr="001E5A7B" w:rsidRDefault="000F6F8E" w:rsidP="00EA1D20">
            <w:pPr>
              <w:spacing w:line="240" w:lineRule="auto"/>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Средняя вероятность реализации риска</w:t>
            </w:r>
          </w:p>
        </w:tc>
      </w:tr>
      <w:tr w:rsidR="00B92B11" w:rsidRPr="001E5A7B" w:rsidTr="00582081">
        <w:trPr>
          <w:trHeight w:val="415"/>
        </w:trPr>
        <w:tc>
          <w:tcPr>
            <w:tcW w:w="4498"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Наличие не более двух фактов нарушений обязательных требований</w:t>
            </w:r>
          </w:p>
        </w:tc>
        <w:tc>
          <w:tcPr>
            <w:tcW w:w="1559" w:type="dxa"/>
            <w:vAlign w:val="center"/>
          </w:tcPr>
          <w:p w:rsidR="000F6F8E" w:rsidRPr="001E5A7B" w:rsidRDefault="000F6F8E" w:rsidP="00582081">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3</w:t>
            </w:r>
          </w:p>
        </w:tc>
        <w:tc>
          <w:tcPr>
            <w:tcW w:w="3402" w:type="dxa"/>
          </w:tcPr>
          <w:p w:rsidR="000F6F8E" w:rsidRPr="001E5A7B" w:rsidRDefault="000F6F8E" w:rsidP="00EA1D20">
            <w:pPr>
              <w:spacing w:line="240" w:lineRule="auto"/>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Высокая вероятность реализации риска</w:t>
            </w:r>
          </w:p>
        </w:tc>
      </w:tr>
      <w:tr w:rsidR="00B92B11" w:rsidRPr="001E5A7B" w:rsidTr="00582081">
        <w:trPr>
          <w:trHeight w:val="564"/>
        </w:trPr>
        <w:tc>
          <w:tcPr>
            <w:tcW w:w="4498"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Наличие не более трех фактов нарушений обязательных требований</w:t>
            </w:r>
          </w:p>
        </w:tc>
        <w:tc>
          <w:tcPr>
            <w:tcW w:w="1559" w:type="dxa"/>
            <w:vAlign w:val="center"/>
          </w:tcPr>
          <w:p w:rsidR="000F6F8E" w:rsidRPr="001E5A7B" w:rsidRDefault="000F6F8E" w:rsidP="00582081">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4</w:t>
            </w:r>
          </w:p>
        </w:tc>
        <w:tc>
          <w:tcPr>
            <w:tcW w:w="3402" w:type="dxa"/>
          </w:tcPr>
          <w:p w:rsidR="000F6F8E" w:rsidRPr="001E5A7B" w:rsidRDefault="000F6F8E" w:rsidP="00EA1D20">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rPr>
              <w:t>Очень высокая вероятность реализации риска</w:t>
            </w:r>
          </w:p>
        </w:tc>
      </w:tr>
      <w:tr w:rsidR="005B4E7F" w:rsidRPr="001E5A7B" w:rsidTr="00582081">
        <w:trPr>
          <w:trHeight w:val="557"/>
        </w:trPr>
        <w:tc>
          <w:tcPr>
            <w:tcW w:w="4498"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 xml:space="preserve">Наличие четырех и более фактов нарушений обязательных требований </w:t>
            </w:r>
          </w:p>
        </w:tc>
        <w:tc>
          <w:tcPr>
            <w:tcW w:w="1559" w:type="dxa"/>
            <w:vAlign w:val="center"/>
          </w:tcPr>
          <w:p w:rsidR="000F6F8E" w:rsidRPr="001E5A7B" w:rsidRDefault="000F6F8E" w:rsidP="00582081">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6</w:t>
            </w:r>
          </w:p>
        </w:tc>
        <w:tc>
          <w:tcPr>
            <w:tcW w:w="3402"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Чрезвычайно высокая вероятность реализации риска</w:t>
            </w:r>
          </w:p>
        </w:tc>
      </w:tr>
    </w:tbl>
    <w:p w:rsidR="00582081" w:rsidRPr="001E5A7B" w:rsidRDefault="00582081" w:rsidP="00582081">
      <w:pPr>
        <w:spacing w:line="240" w:lineRule="auto"/>
        <w:rPr>
          <w:rFonts w:ascii="Times New Roman" w:hAnsi="Times New Roman" w:cs="Times New Roman"/>
          <w:color w:val="auto"/>
          <w:sz w:val="28"/>
          <w:szCs w:val="28"/>
        </w:rPr>
      </w:pPr>
    </w:p>
    <w:p w:rsidR="000F6F8E" w:rsidRPr="001E5A7B" w:rsidRDefault="00582081" w:rsidP="00582081">
      <w:pPr>
        <w:spacing w:line="240" w:lineRule="auto"/>
        <w:ind w:firstLine="709"/>
        <w:jc w:val="both"/>
        <w:rPr>
          <w:rFonts w:ascii="Times New Roman" w:hAnsi="Times New Roman" w:cs="Times New Roman"/>
          <w:b/>
          <w:color w:val="auto"/>
          <w:sz w:val="28"/>
          <w:szCs w:val="28"/>
        </w:rPr>
      </w:pPr>
      <w:r w:rsidRPr="001E5A7B">
        <w:rPr>
          <w:rFonts w:ascii="Times New Roman" w:hAnsi="Times New Roman" w:cs="Times New Roman"/>
          <w:b/>
          <w:color w:val="auto"/>
          <w:sz w:val="28"/>
          <w:szCs w:val="28"/>
        </w:rPr>
        <w:t>б) н</w:t>
      </w:r>
      <w:r w:rsidR="000F6F8E" w:rsidRPr="001E5A7B">
        <w:rPr>
          <w:rFonts w:ascii="Times New Roman" w:hAnsi="Times New Roman" w:cs="Times New Roman"/>
          <w:b/>
          <w:color w:val="auto"/>
          <w:sz w:val="28"/>
          <w:szCs w:val="28"/>
        </w:rPr>
        <w:t xml:space="preserve">аличие примененных к члену Ассоциации СРО «ГС.П» </w:t>
      </w:r>
      <w:r w:rsidRPr="001E5A7B">
        <w:rPr>
          <w:rFonts w:ascii="Times New Roman" w:hAnsi="Times New Roman" w:cs="Times New Roman"/>
          <w:b/>
          <w:color w:val="auto"/>
          <w:sz w:val="28"/>
          <w:szCs w:val="28"/>
        </w:rPr>
        <w:t>мер дисциплинарного воздействия:</w:t>
      </w:r>
    </w:p>
    <w:p w:rsidR="000F6F8E" w:rsidRPr="001E5A7B" w:rsidRDefault="000F6F8E" w:rsidP="00582081">
      <w:pPr>
        <w:spacing w:line="240" w:lineRule="auto"/>
        <w:jc w:val="right"/>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Таблица 9</w:t>
      </w:r>
    </w:p>
    <w:tbl>
      <w:tblPr>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8"/>
        <w:gridCol w:w="1559"/>
        <w:gridCol w:w="2552"/>
      </w:tblGrid>
      <w:tr w:rsidR="00B92B11" w:rsidRPr="001E5A7B" w:rsidTr="00582081">
        <w:trPr>
          <w:trHeight w:val="428"/>
        </w:trPr>
        <w:tc>
          <w:tcPr>
            <w:tcW w:w="5348" w:type="dxa"/>
          </w:tcPr>
          <w:p w:rsidR="000F6F8E" w:rsidRPr="001E5A7B" w:rsidRDefault="000F6F8E" w:rsidP="00582081">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Допустимые значения частоты проявлений фактора риска</w:t>
            </w:r>
          </w:p>
        </w:tc>
        <w:tc>
          <w:tcPr>
            <w:tcW w:w="1559" w:type="dxa"/>
          </w:tcPr>
          <w:p w:rsidR="000F6F8E" w:rsidRPr="001E5A7B" w:rsidRDefault="000F6F8E" w:rsidP="00582081">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w:t>
            </w:r>
            <w:r w:rsidR="00582081" w:rsidRPr="001E5A7B">
              <w:rPr>
                <w:rFonts w:ascii="Times New Roman" w:hAnsi="Times New Roman" w:cs="Times New Roman"/>
                <w:b/>
                <w:color w:val="auto"/>
                <w:sz w:val="24"/>
                <w:szCs w:val="24"/>
                <w:lang w:bidi="ru-RU"/>
              </w:rPr>
              <w:t xml:space="preserve"> </w:t>
            </w:r>
            <w:r w:rsidRPr="001E5A7B">
              <w:rPr>
                <w:rFonts w:ascii="Times New Roman" w:hAnsi="Times New Roman" w:cs="Times New Roman"/>
                <w:b/>
                <w:color w:val="auto"/>
                <w:sz w:val="24"/>
                <w:szCs w:val="24"/>
                <w:lang w:bidi="ru-RU"/>
              </w:rPr>
              <w:t>риска</w:t>
            </w:r>
          </w:p>
        </w:tc>
        <w:tc>
          <w:tcPr>
            <w:tcW w:w="2552" w:type="dxa"/>
          </w:tcPr>
          <w:p w:rsidR="000F6F8E" w:rsidRPr="001E5A7B" w:rsidRDefault="000F6F8E" w:rsidP="00582081">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r>
      <w:tr w:rsidR="00B92B11" w:rsidRPr="001E5A7B" w:rsidTr="00582081">
        <w:trPr>
          <w:trHeight w:val="536"/>
        </w:trPr>
        <w:tc>
          <w:tcPr>
            <w:tcW w:w="5348" w:type="dxa"/>
          </w:tcPr>
          <w:p w:rsidR="000F6F8E" w:rsidRPr="001E5A7B" w:rsidRDefault="000F6F8E" w:rsidP="00582081">
            <w:pPr>
              <w:spacing w:line="240" w:lineRule="auto"/>
              <w:rPr>
                <w:rFonts w:ascii="Times New Roman" w:hAnsi="Times New Roman" w:cs="Times New Roman"/>
                <w:color w:val="auto"/>
                <w:sz w:val="24"/>
                <w:szCs w:val="24"/>
              </w:rPr>
            </w:pPr>
            <w:r w:rsidRPr="001E5A7B">
              <w:rPr>
                <w:rFonts w:ascii="Times New Roman" w:hAnsi="Times New Roman" w:cs="Times New Roman"/>
                <w:color w:val="auto"/>
                <w:sz w:val="24"/>
                <w:szCs w:val="24"/>
                <w:lang w:bidi="ru-RU"/>
              </w:rPr>
              <w:t>Отсутствие мер дисциплинарног</w:t>
            </w:r>
            <w:r w:rsidR="00582081" w:rsidRPr="001E5A7B">
              <w:rPr>
                <w:rFonts w:ascii="Times New Roman" w:hAnsi="Times New Roman" w:cs="Times New Roman"/>
                <w:color w:val="auto"/>
                <w:sz w:val="24"/>
                <w:szCs w:val="24"/>
                <w:lang w:val="en-US"/>
              </w:rPr>
              <w:t>о воздействия</w:t>
            </w:r>
          </w:p>
        </w:tc>
        <w:tc>
          <w:tcPr>
            <w:tcW w:w="1559" w:type="dxa"/>
            <w:vAlign w:val="center"/>
          </w:tcPr>
          <w:p w:rsidR="000F6F8E" w:rsidRPr="001E5A7B" w:rsidRDefault="000F6F8E" w:rsidP="00582081">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1</w:t>
            </w:r>
          </w:p>
        </w:tc>
        <w:tc>
          <w:tcPr>
            <w:tcW w:w="2552" w:type="dxa"/>
          </w:tcPr>
          <w:p w:rsidR="000F6F8E" w:rsidRPr="001E5A7B" w:rsidRDefault="000F6F8E" w:rsidP="00582081">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Очень низкая вероятность реализации риска</w:t>
            </w:r>
          </w:p>
        </w:tc>
      </w:tr>
      <w:tr w:rsidR="00B92B11" w:rsidRPr="001E5A7B" w:rsidTr="00582081">
        <w:trPr>
          <w:trHeight w:val="827"/>
        </w:trPr>
        <w:tc>
          <w:tcPr>
            <w:tcW w:w="5348" w:type="dxa"/>
          </w:tcPr>
          <w:p w:rsidR="000F6F8E" w:rsidRPr="001E5A7B" w:rsidRDefault="000F6F8E" w:rsidP="00582081">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Не более одного предписания и не более одного предупреждения при отсутствии других примененных мер дисциплинарного воздействия</w:t>
            </w:r>
          </w:p>
        </w:tc>
        <w:tc>
          <w:tcPr>
            <w:tcW w:w="1559" w:type="dxa"/>
            <w:vAlign w:val="center"/>
          </w:tcPr>
          <w:p w:rsidR="000F6F8E" w:rsidRPr="001E5A7B" w:rsidRDefault="000F6F8E" w:rsidP="00582081">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3</w:t>
            </w:r>
          </w:p>
        </w:tc>
        <w:tc>
          <w:tcPr>
            <w:tcW w:w="2552" w:type="dxa"/>
          </w:tcPr>
          <w:p w:rsidR="000F6F8E" w:rsidRPr="001E5A7B" w:rsidRDefault="000F6F8E" w:rsidP="00582081">
            <w:pPr>
              <w:spacing w:line="240" w:lineRule="auto"/>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Средняя вероятность реализации риска</w:t>
            </w:r>
          </w:p>
        </w:tc>
      </w:tr>
      <w:tr w:rsidR="00B92B11" w:rsidRPr="001E5A7B" w:rsidTr="00582081">
        <w:trPr>
          <w:trHeight w:val="827"/>
        </w:trPr>
        <w:tc>
          <w:tcPr>
            <w:tcW w:w="5348" w:type="dxa"/>
          </w:tcPr>
          <w:p w:rsidR="000F6F8E" w:rsidRPr="001E5A7B" w:rsidRDefault="00582081" w:rsidP="00582081">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 xml:space="preserve">Не более двух </w:t>
            </w:r>
            <w:r w:rsidR="000F6F8E" w:rsidRPr="001E5A7B">
              <w:rPr>
                <w:rFonts w:ascii="Times New Roman" w:hAnsi="Times New Roman" w:cs="Times New Roman"/>
                <w:color w:val="auto"/>
                <w:sz w:val="24"/>
                <w:szCs w:val="24"/>
                <w:lang w:bidi="ru-RU"/>
              </w:rPr>
              <w:t>предписаний и не более двух предупреждений при отсутствии других примененных мер дисциплинарного воздействия</w:t>
            </w:r>
          </w:p>
        </w:tc>
        <w:tc>
          <w:tcPr>
            <w:tcW w:w="1559" w:type="dxa"/>
            <w:vAlign w:val="center"/>
          </w:tcPr>
          <w:p w:rsidR="000F6F8E" w:rsidRPr="001E5A7B" w:rsidRDefault="000F6F8E" w:rsidP="00582081">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4</w:t>
            </w:r>
          </w:p>
        </w:tc>
        <w:tc>
          <w:tcPr>
            <w:tcW w:w="2552" w:type="dxa"/>
          </w:tcPr>
          <w:p w:rsidR="000F6F8E" w:rsidRPr="001E5A7B" w:rsidRDefault="000F6F8E" w:rsidP="00582081">
            <w:pPr>
              <w:spacing w:line="240" w:lineRule="auto"/>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Высокая вероятность реализации риска</w:t>
            </w:r>
          </w:p>
        </w:tc>
      </w:tr>
      <w:tr w:rsidR="005B4E7F" w:rsidRPr="001E5A7B" w:rsidTr="00582081">
        <w:trPr>
          <w:trHeight w:val="614"/>
        </w:trPr>
        <w:tc>
          <w:tcPr>
            <w:tcW w:w="5348" w:type="dxa"/>
          </w:tcPr>
          <w:p w:rsidR="000F6F8E" w:rsidRPr="001E5A7B" w:rsidRDefault="000F6F8E" w:rsidP="00582081">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Применение меры дисциплинарного воздействия «Приостановление права выполнять подготовку проектной документации»</w:t>
            </w:r>
          </w:p>
        </w:tc>
        <w:tc>
          <w:tcPr>
            <w:tcW w:w="1559" w:type="dxa"/>
            <w:vAlign w:val="center"/>
          </w:tcPr>
          <w:p w:rsidR="000F6F8E" w:rsidRPr="001E5A7B" w:rsidRDefault="000F6F8E" w:rsidP="00582081">
            <w:pPr>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6</w:t>
            </w:r>
          </w:p>
        </w:tc>
        <w:tc>
          <w:tcPr>
            <w:tcW w:w="2552" w:type="dxa"/>
          </w:tcPr>
          <w:p w:rsidR="000F6F8E" w:rsidRPr="001E5A7B" w:rsidRDefault="000F6F8E" w:rsidP="00582081">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Очень высокая вероятность реализации риска</w:t>
            </w:r>
          </w:p>
        </w:tc>
      </w:tr>
    </w:tbl>
    <w:p w:rsidR="000F6F8E" w:rsidRPr="001E5A7B" w:rsidRDefault="000F6F8E" w:rsidP="00EA1D20">
      <w:pPr>
        <w:spacing w:line="240" w:lineRule="auto"/>
        <w:jc w:val="both"/>
        <w:rPr>
          <w:rFonts w:ascii="Times New Roman" w:hAnsi="Times New Roman" w:cs="Times New Roman"/>
          <w:color w:val="auto"/>
          <w:sz w:val="28"/>
          <w:szCs w:val="28"/>
        </w:rPr>
      </w:pPr>
    </w:p>
    <w:p w:rsidR="000F6F8E" w:rsidRPr="001E5A7B" w:rsidRDefault="00582081" w:rsidP="00582081">
      <w:pPr>
        <w:spacing w:line="240" w:lineRule="auto"/>
        <w:ind w:firstLine="709"/>
        <w:jc w:val="both"/>
        <w:rPr>
          <w:rFonts w:ascii="Times New Roman" w:hAnsi="Times New Roman" w:cs="Times New Roman"/>
          <w:color w:val="auto"/>
          <w:sz w:val="28"/>
          <w:szCs w:val="28"/>
        </w:rPr>
      </w:pPr>
      <w:r w:rsidRPr="001E5A7B">
        <w:rPr>
          <w:rFonts w:ascii="Times New Roman" w:hAnsi="Times New Roman" w:cs="Times New Roman"/>
          <w:b/>
          <w:color w:val="auto"/>
          <w:sz w:val="28"/>
          <w:szCs w:val="28"/>
        </w:rPr>
        <w:t>в) н</w:t>
      </w:r>
      <w:r w:rsidR="000F6F8E" w:rsidRPr="001E5A7B">
        <w:rPr>
          <w:rFonts w:ascii="Times New Roman" w:hAnsi="Times New Roman" w:cs="Times New Roman"/>
          <w:b/>
          <w:color w:val="auto"/>
          <w:sz w:val="28"/>
          <w:szCs w:val="28"/>
        </w:rPr>
        <w:t>аличие находящихся в производстве судов исков к члену Ассоциации СРО «ГС.П» о возмещении вреда (ущерба), связанного с недостатками выполненных работ</w:t>
      </w:r>
      <w:r w:rsidRPr="001E5A7B">
        <w:rPr>
          <w:rFonts w:ascii="Times New Roman" w:hAnsi="Times New Roman" w:cs="Times New Roman"/>
          <w:color w:val="auto"/>
          <w:sz w:val="28"/>
          <w:szCs w:val="28"/>
        </w:rPr>
        <w:t>:</w:t>
      </w:r>
    </w:p>
    <w:p w:rsidR="000F6F8E" w:rsidRPr="001E5A7B" w:rsidRDefault="000F6F8E" w:rsidP="00582081">
      <w:pPr>
        <w:spacing w:line="240" w:lineRule="auto"/>
        <w:jc w:val="right"/>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Таблица 10</w:t>
      </w:r>
    </w:p>
    <w:tbl>
      <w:tblPr>
        <w:tblW w:w="96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5"/>
        <w:gridCol w:w="1559"/>
        <w:gridCol w:w="2126"/>
      </w:tblGrid>
      <w:tr w:rsidR="00B92B11" w:rsidRPr="001E5A7B" w:rsidTr="00582081">
        <w:trPr>
          <w:trHeight w:val="553"/>
        </w:trPr>
        <w:tc>
          <w:tcPr>
            <w:tcW w:w="5915" w:type="dxa"/>
            <w:vAlign w:val="center"/>
          </w:tcPr>
          <w:p w:rsidR="000F6F8E" w:rsidRPr="001E5A7B" w:rsidRDefault="000F6F8E" w:rsidP="00582081">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Допустимые значения частоты проявлений фактора риска</w:t>
            </w:r>
          </w:p>
        </w:tc>
        <w:tc>
          <w:tcPr>
            <w:tcW w:w="1559" w:type="dxa"/>
            <w:vAlign w:val="center"/>
          </w:tcPr>
          <w:p w:rsidR="000F6F8E" w:rsidRPr="001E5A7B" w:rsidRDefault="000F6F8E" w:rsidP="00582081">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w:t>
            </w:r>
            <w:r w:rsidR="00582081" w:rsidRPr="001E5A7B">
              <w:rPr>
                <w:rFonts w:ascii="Times New Roman" w:hAnsi="Times New Roman" w:cs="Times New Roman"/>
                <w:b/>
                <w:color w:val="auto"/>
                <w:sz w:val="24"/>
                <w:szCs w:val="24"/>
                <w:lang w:bidi="ru-RU"/>
              </w:rPr>
              <w:t xml:space="preserve"> </w:t>
            </w:r>
            <w:r w:rsidRPr="001E5A7B">
              <w:rPr>
                <w:rFonts w:ascii="Times New Roman" w:hAnsi="Times New Roman" w:cs="Times New Roman"/>
                <w:b/>
                <w:color w:val="auto"/>
                <w:sz w:val="24"/>
                <w:szCs w:val="24"/>
                <w:lang w:bidi="ru-RU"/>
              </w:rPr>
              <w:t>риска</w:t>
            </w:r>
          </w:p>
        </w:tc>
        <w:tc>
          <w:tcPr>
            <w:tcW w:w="2126" w:type="dxa"/>
            <w:vAlign w:val="center"/>
          </w:tcPr>
          <w:p w:rsidR="000F6F8E" w:rsidRPr="001E5A7B" w:rsidRDefault="000F6F8E" w:rsidP="00582081">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r>
      <w:tr w:rsidR="00B92B11" w:rsidRPr="001E5A7B" w:rsidTr="00582081">
        <w:trPr>
          <w:trHeight w:val="798"/>
        </w:trPr>
        <w:tc>
          <w:tcPr>
            <w:tcW w:w="5915" w:type="dxa"/>
          </w:tcPr>
          <w:p w:rsidR="000F6F8E" w:rsidRPr="001E5A7B" w:rsidRDefault="000F6F8E" w:rsidP="00582081">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Отсутствие находящихся в производстве судов исков к члену Ассоциации СРО «ГС.П» о возмещении вреда (ущерба), связанного с недостатками выполненных работ</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1</w:t>
            </w:r>
          </w:p>
        </w:tc>
        <w:tc>
          <w:tcPr>
            <w:tcW w:w="2126"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Очень низкая вероятность реализации риска</w:t>
            </w:r>
          </w:p>
        </w:tc>
      </w:tr>
      <w:tr w:rsidR="00B92B11" w:rsidRPr="001E5A7B" w:rsidTr="00582081">
        <w:trPr>
          <w:trHeight w:val="697"/>
        </w:trPr>
        <w:tc>
          <w:tcPr>
            <w:tcW w:w="5915" w:type="dxa"/>
          </w:tcPr>
          <w:p w:rsidR="000F6F8E" w:rsidRPr="001E5A7B" w:rsidRDefault="000F6F8E" w:rsidP="00582081">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Не более одного находящегося в производстве суда иска к члену Ассоциации СРО «ГС.П» о возмещении вреда (ущерба), связанного с недостатками выполненных работ</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3</w:t>
            </w:r>
          </w:p>
        </w:tc>
        <w:tc>
          <w:tcPr>
            <w:tcW w:w="2126" w:type="dxa"/>
          </w:tcPr>
          <w:p w:rsidR="000F6F8E" w:rsidRPr="001E5A7B" w:rsidRDefault="000F6F8E" w:rsidP="00EA1D20">
            <w:pPr>
              <w:spacing w:line="240" w:lineRule="auto"/>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Средняя вероятность реализации риска</w:t>
            </w:r>
          </w:p>
        </w:tc>
      </w:tr>
      <w:tr w:rsidR="00B92B11" w:rsidRPr="001E5A7B" w:rsidTr="00582081">
        <w:trPr>
          <w:trHeight w:val="712"/>
        </w:trPr>
        <w:tc>
          <w:tcPr>
            <w:tcW w:w="5915" w:type="dxa"/>
          </w:tcPr>
          <w:p w:rsidR="000F6F8E" w:rsidRPr="001E5A7B" w:rsidRDefault="000F6F8E" w:rsidP="00582081">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Не более двух находящихся в производстве судов исков к члену Ассоциации СРО «ГС.П» о возмещении вреда (ущерба), связанного с недостатками выполненных работ</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4</w:t>
            </w:r>
          </w:p>
        </w:tc>
        <w:tc>
          <w:tcPr>
            <w:tcW w:w="2126" w:type="dxa"/>
          </w:tcPr>
          <w:p w:rsidR="000F6F8E" w:rsidRPr="001E5A7B" w:rsidRDefault="000F6F8E" w:rsidP="00EA1D20">
            <w:pPr>
              <w:spacing w:line="240" w:lineRule="auto"/>
              <w:jc w:val="both"/>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Высокая вероятность реализации риска</w:t>
            </w:r>
          </w:p>
        </w:tc>
      </w:tr>
      <w:tr w:rsidR="00B92B11" w:rsidRPr="001E5A7B" w:rsidTr="00582081">
        <w:trPr>
          <w:trHeight w:val="600"/>
        </w:trPr>
        <w:tc>
          <w:tcPr>
            <w:tcW w:w="5915" w:type="dxa"/>
          </w:tcPr>
          <w:p w:rsidR="000F6F8E" w:rsidRPr="001E5A7B" w:rsidRDefault="000F6F8E" w:rsidP="00582081">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Не более трех находящихся в производстве судов исков к члену Ассоциации СРО «ГС.П» о возмещении вреда (ущерба), связанного с недостатками выполненных работ</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5</w:t>
            </w:r>
          </w:p>
        </w:tc>
        <w:tc>
          <w:tcPr>
            <w:tcW w:w="2126"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Очень высокая вероятность реализации риска</w:t>
            </w:r>
          </w:p>
        </w:tc>
      </w:tr>
      <w:tr w:rsidR="005B4E7F" w:rsidRPr="001E5A7B" w:rsidTr="00582081">
        <w:trPr>
          <w:trHeight w:val="744"/>
        </w:trPr>
        <w:tc>
          <w:tcPr>
            <w:tcW w:w="5915"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lastRenderedPageBreak/>
              <w:t xml:space="preserve">Более трех находящихся в производстве судов исков к члену Ассоциации СРО «ГС.П» о возмещении вреда (ущерба), связанного с недостатками выполненных работ </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6</w:t>
            </w:r>
          </w:p>
        </w:tc>
        <w:tc>
          <w:tcPr>
            <w:tcW w:w="2126" w:type="dxa"/>
          </w:tcPr>
          <w:p w:rsidR="000F6F8E" w:rsidRPr="001E5A7B" w:rsidRDefault="000F6F8E" w:rsidP="00582081">
            <w:pPr>
              <w:spacing w:line="240" w:lineRule="auto"/>
              <w:rPr>
                <w:color w:val="auto"/>
                <w:sz w:val="24"/>
                <w:szCs w:val="24"/>
                <w:lang w:bidi="ru-RU"/>
              </w:rPr>
            </w:pPr>
            <w:r w:rsidRPr="001E5A7B">
              <w:rPr>
                <w:rFonts w:ascii="Times New Roman" w:hAnsi="Times New Roman" w:cs="Times New Roman"/>
                <w:color w:val="auto"/>
                <w:sz w:val="24"/>
                <w:szCs w:val="24"/>
                <w:lang w:bidi="ru-RU"/>
              </w:rPr>
              <w:t>Чрезвычайно высокая вероятность</w:t>
            </w:r>
            <w:r w:rsidR="00582081" w:rsidRPr="001E5A7B">
              <w:rPr>
                <w:rFonts w:ascii="Times New Roman" w:hAnsi="Times New Roman" w:cs="Times New Roman"/>
                <w:color w:val="auto"/>
                <w:sz w:val="24"/>
                <w:szCs w:val="24"/>
                <w:lang w:bidi="ru-RU"/>
              </w:rPr>
              <w:t xml:space="preserve"> </w:t>
            </w:r>
            <w:r w:rsidRPr="001E5A7B">
              <w:rPr>
                <w:rFonts w:ascii="Times New Roman" w:hAnsi="Times New Roman" w:cs="Times New Roman"/>
                <w:color w:val="auto"/>
                <w:sz w:val="24"/>
                <w:szCs w:val="24"/>
                <w:lang w:bidi="ru-RU"/>
              </w:rPr>
              <w:t>реализации риска</w:t>
            </w:r>
          </w:p>
        </w:tc>
      </w:tr>
    </w:tbl>
    <w:p w:rsidR="00582081" w:rsidRPr="001E5A7B" w:rsidRDefault="00582081" w:rsidP="00582081">
      <w:pPr>
        <w:spacing w:line="240" w:lineRule="auto"/>
        <w:jc w:val="both"/>
        <w:rPr>
          <w:rFonts w:ascii="Times New Roman" w:hAnsi="Times New Roman" w:cs="Times New Roman"/>
          <w:color w:val="auto"/>
          <w:sz w:val="28"/>
          <w:szCs w:val="28"/>
        </w:rPr>
      </w:pPr>
    </w:p>
    <w:p w:rsidR="000F6F8E" w:rsidRPr="001E5A7B" w:rsidRDefault="00582081" w:rsidP="00582081">
      <w:pPr>
        <w:spacing w:line="240" w:lineRule="auto"/>
        <w:ind w:firstLine="709"/>
        <w:jc w:val="both"/>
        <w:rPr>
          <w:rFonts w:ascii="Times New Roman" w:hAnsi="Times New Roman" w:cs="Times New Roman"/>
          <w:b/>
          <w:color w:val="auto"/>
          <w:sz w:val="28"/>
          <w:szCs w:val="28"/>
        </w:rPr>
      </w:pPr>
      <w:r w:rsidRPr="001E5A7B">
        <w:rPr>
          <w:rFonts w:ascii="Times New Roman" w:hAnsi="Times New Roman" w:cs="Times New Roman"/>
          <w:b/>
          <w:color w:val="auto"/>
          <w:sz w:val="28"/>
          <w:szCs w:val="28"/>
        </w:rPr>
        <w:t>г) н</w:t>
      </w:r>
      <w:r w:rsidR="000F6F8E" w:rsidRPr="001E5A7B">
        <w:rPr>
          <w:rFonts w:ascii="Times New Roman" w:hAnsi="Times New Roman" w:cs="Times New Roman"/>
          <w:b/>
          <w:color w:val="auto"/>
          <w:sz w:val="28"/>
          <w:szCs w:val="28"/>
        </w:rPr>
        <w:t>аличие вступивших в силу судебных решений, согласно которым установлена вина члена Ассоциации СРО «ГС.П» в нанесении вреда (ущерба), связанного с недостатками выполненных работ</w:t>
      </w:r>
      <w:r w:rsidRPr="001E5A7B">
        <w:rPr>
          <w:rFonts w:ascii="Times New Roman" w:hAnsi="Times New Roman" w:cs="Times New Roman"/>
          <w:b/>
          <w:color w:val="auto"/>
          <w:sz w:val="28"/>
          <w:szCs w:val="28"/>
        </w:rPr>
        <w:t>:</w:t>
      </w:r>
    </w:p>
    <w:p w:rsidR="000F6F8E" w:rsidRPr="001E5A7B" w:rsidRDefault="000F6F8E" w:rsidP="00582081">
      <w:pPr>
        <w:spacing w:line="240" w:lineRule="auto"/>
        <w:jc w:val="right"/>
        <w:rPr>
          <w:rFonts w:ascii="Times New Roman" w:hAnsi="Times New Roman" w:cs="Times New Roman"/>
          <w:color w:val="auto"/>
          <w:sz w:val="28"/>
          <w:szCs w:val="28"/>
          <w:lang w:bidi="ru-RU"/>
        </w:rPr>
      </w:pPr>
      <w:r w:rsidRPr="001E5A7B">
        <w:rPr>
          <w:rFonts w:ascii="Times New Roman" w:hAnsi="Times New Roman" w:cs="Times New Roman"/>
          <w:color w:val="auto"/>
          <w:sz w:val="28"/>
          <w:szCs w:val="28"/>
          <w:lang w:bidi="ru-RU"/>
        </w:rPr>
        <w:t>Таблица 11</w:t>
      </w: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5"/>
        <w:gridCol w:w="1559"/>
        <w:gridCol w:w="2127"/>
      </w:tblGrid>
      <w:tr w:rsidR="00B92B11" w:rsidRPr="001E5A7B" w:rsidTr="00582081">
        <w:trPr>
          <w:trHeight w:val="551"/>
        </w:trPr>
        <w:tc>
          <w:tcPr>
            <w:tcW w:w="5915"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Допустимые значения частоты проявлений фактора риска</w:t>
            </w:r>
          </w:p>
        </w:tc>
        <w:tc>
          <w:tcPr>
            <w:tcW w:w="1559" w:type="dxa"/>
          </w:tcPr>
          <w:p w:rsidR="000F6F8E" w:rsidRPr="001E5A7B" w:rsidRDefault="000F6F8E" w:rsidP="00582081">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Значимость</w:t>
            </w:r>
            <w:r w:rsidR="00582081" w:rsidRPr="001E5A7B">
              <w:rPr>
                <w:rFonts w:ascii="Times New Roman" w:hAnsi="Times New Roman" w:cs="Times New Roman"/>
                <w:b/>
                <w:color w:val="auto"/>
                <w:sz w:val="24"/>
                <w:szCs w:val="24"/>
                <w:lang w:bidi="ru-RU"/>
              </w:rPr>
              <w:t xml:space="preserve"> </w:t>
            </w:r>
            <w:r w:rsidRPr="001E5A7B">
              <w:rPr>
                <w:rFonts w:ascii="Times New Roman" w:hAnsi="Times New Roman" w:cs="Times New Roman"/>
                <w:b/>
                <w:color w:val="auto"/>
                <w:sz w:val="24"/>
                <w:szCs w:val="24"/>
                <w:lang w:bidi="ru-RU"/>
              </w:rPr>
              <w:t>риска</w:t>
            </w:r>
          </w:p>
        </w:tc>
        <w:tc>
          <w:tcPr>
            <w:tcW w:w="2127" w:type="dxa"/>
          </w:tcPr>
          <w:p w:rsidR="000F6F8E" w:rsidRPr="001E5A7B" w:rsidRDefault="000F6F8E" w:rsidP="00EA1D20">
            <w:pPr>
              <w:spacing w:line="240" w:lineRule="auto"/>
              <w:jc w:val="center"/>
              <w:rPr>
                <w:rFonts w:ascii="Times New Roman" w:hAnsi="Times New Roman" w:cs="Times New Roman"/>
                <w:b/>
                <w:color w:val="auto"/>
                <w:sz w:val="24"/>
                <w:szCs w:val="24"/>
                <w:lang w:bidi="ru-RU"/>
              </w:rPr>
            </w:pPr>
            <w:r w:rsidRPr="001E5A7B">
              <w:rPr>
                <w:rFonts w:ascii="Times New Roman" w:hAnsi="Times New Roman" w:cs="Times New Roman"/>
                <w:b/>
                <w:color w:val="auto"/>
                <w:sz w:val="24"/>
                <w:szCs w:val="24"/>
                <w:lang w:bidi="ru-RU"/>
              </w:rPr>
              <w:t>Категория риска</w:t>
            </w:r>
          </w:p>
        </w:tc>
      </w:tr>
      <w:tr w:rsidR="00B92B11" w:rsidRPr="001E5A7B" w:rsidTr="00582081">
        <w:trPr>
          <w:trHeight w:val="1106"/>
        </w:trPr>
        <w:tc>
          <w:tcPr>
            <w:tcW w:w="5915" w:type="dxa"/>
          </w:tcPr>
          <w:p w:rsidR="000F6F8E" w:rsidRPr="001E5A7B" w:rsidRDefault="000F6F8E" w:rsidP="00EA1D20">
            <w:pPr>
              <w:spacing w:line="240" w:lineRule="auto"/>
              <w:jc w:val="both"/>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Отсутствие вступивших в силу судебных решений, согласно которым установлена вина члена Ассоциации СРО «ГС.П» в нанесении вреда (ущерба), связанного с недостатками выполненных работ</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1</w:t>
            </w:r>
          </w:p>
        </w:tc>
        <w:tc>
          <w:tcPr>
            <w:tcW w:w="2127"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Очень низкая вероятность реализации риска</w:t>
            </w:r>
          </w:p>
        </w:tc>
      </w:tr>
      <w:tr w:rsidR="00B92B11" w:rsidRPr="001E5A7B" w:rsidTr="00582081">
        <w:trPr>
          <w:trHeight w:val="1103"/>
        </w:trPr>
        <w:tc>
          <w:tcPr>
            <w:tcW w:w="5915" w:type="dxa"/>
          </w:tcPr>
          <w:p w:rsidR="000F6F8E" w:rsidRPr="001E5A7B" w:rsidRDefault="000F6F8E" w:rsidP="00EA1D20">
            <w:pPr>
              <w:spacing w:line="240" w:lineRule="auto"/>
              <w:jc w:val="both"/>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Не более одного вступившего в силу судебного решения, согласно которому установлена вина члена Ассоциации СРО «ГС.П» в нанесении вреда (ущерба), связанного с недостатками выполненных работ</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3</w:t>
            </w:r>
          </w:p>
        </w:tc>
        <w:tc>
          <w:tcPr>
            <w:tcW w:w="2127" w:type="dxa"/>
          </w:tcPr>
          <w:p w:rsidR="000F6F8E" w:rsidRPr="001E5A7B" w:rsidRDefault="000F6F8E" w:rsidP="00EA1D20">
            <w:pPr>
              <w:spacing w:line="240" w:lineRule="auto"/>
              <w:rPr>
                <w:rFonts w:ascii="Times New Roman" w:hAnsi="Times New Roman" w:cs="Times New Roman"/>
                <w:color w:val="auto"/>
                <w:sz w:val="24"/>
                <w:szCs w:val="24"/>
                <w:lang w:val="en-US"/>
              </w:rPr>
            </w:pPr>
          </w:p>
          <w:p w:rsidR="000F6F8E" w:rsidRPr="001E5A7B" w:rsidRDefault="000F6F8E" w:rsidP="00EA1D20">
            <w:pPr>
              <w:spacing w:line="240" w:lineRule="auto"/>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Средняя вероятность реализации риска</w:t>
            </w:r>
          </w:p>
        </w:tc>
      </w:tr>
      <w:tr w:rsidR="00B92B11" w:rsidRPr="001E5A7B" w:rsidTr="00582081">
        <w:trPr>
          <w:trHeight w:val="1103"/>
        </w:trPr>
        <w:tc>
          <w:tcPr>
            <w:tcW w:w="5915" w:type="dxa"/>
          </w:tcPr>
          <w:p w:rsidR="000F6F8E" w:rsidRPr="001E5A7B" w:rsidRDefault="000F6F8E" w:rsidP="00EA1D20">
            <w:pPr>
              <w:spacing w:line="240" w:lineRule="auto"/>
              <w:jc w:val="both"/>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Не более двух вступивших в силу судебных решений, согласно которым установлена вина члена Ассоциации СРО «ГС.П» в нанесении вреда (ущерба), связанного с недостатками выполненных работ</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5</w:t>
            </w:r>
          </w:p>
        </w:tc>
        <w:tc>
          <w:tcPr>
            <w:tcW w:w="2127"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Очень высокая вероятность реализации риска</w:t>
            </w:r>
          </w:p>
        </w:tc>
      </w:tr>
      <w:tr w:rsidR="005B4E7F" w:rsidRPr="001E5A7B" w:rsidTr="00582081">
        <w:trPr>
          <w:trHeight w:val="1104"/>
        </w:trPr>
        <w:tc>
          <w:tcPr>
            <w:tcW w:w="5915" w:type="dxa"/>
          </w:tcPr>
          <w:p w:rsidR="000F6F8E" w:rsidRPr="001E5A7B" w:rsidRDefault="000F6F8E" w:rsidP="00EA1D20">
            <w:pPr>
              <w:spacing w:line="240" w:lineRule="auto"/>
              <w:jc w:val="both"/>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Более двух вступивших в силу судебных решений, согласно которым установлена вина члена Ассоциации СРО «ГС.П» в нанесении вреда (ущерба), связанного с недостатками выполненных работ</w:t>
            </w:r>
          </w:p>
        </w:tc>
        <w:tc>
          <w:tcPr>
            <w:tcW w:w="1559" w:type="dxa"/>
            <w:vAlign w:val="center"/>
          </w:tcPr>
          <w:p w:rsidR="000F6F8E" w:rsidRPr="001E5A7B" w:rsidRDefault="000F6F8E" w:rsidP="00EA1D20">
            <w:pPr>
              <w:spacing w:line="240" w:lineRule="auto"/>
              <w:jc w:val="center"/>
              <w:rPr>
                <w:rFonts w:ascii="Times New Roman" w:hAnsi="Times New Roman" w:cs="Times New Roman"/>
                <w:color w:val="auto"/>
                <w:sz w:val="24"/>
                <w:szCs w:val="24"/>
                <w:lang w:val="en-US"/>
              </w:rPr>
            </w:pPr>
            <w:r w:rsidRPr="001E5A7B">
              <w:rPr>
                <w:rFonts w:ascii="Times New Roman" w:hAnsi="Times New Roman" w:cs="Times New Roman"/>
                <w:color w:val="auto"/>
                <w:sz w:val="24"/>
                <w:szCs w:val="24"/>
                <w:lang w:val="en-US"/>
              </w:rPr>
              <w:t>6</w:t>
            </w:r>
          </w:p>
        </w:tc>
        <w:tc>
          <w:tcPr>
            <w:tcW w:w="2127" w:type="dxa"/>
          </w:tcPr>
          <w:p w:rsidR="000F6F8E" w:rsidRPr="001E5A7B" w:rsidRDefault="000F6F8E" w:rsidP="00EA1D20">
            <w:pPr>
              <w:spacing w:line="240" w:lineRule="auto"/>
              <w:rPr>
                <w:rFonts w:ascii="Times New Roman" w:hAnsi="Times New Roman" w:cs="Times New Roman"/>
                <w:color w:val="auto"/>
                <w:sz w:val="24"/>
                <w:szCs w:val="24"/>
                <w:lang w:bidi="ru-RU"/>
              </w:rPr>
            </w:pPr>
            <w:r w:rsidRPr="001E5A7B">
              <w:rPr>
                <w:rFonts w:ascii="Times New Roman" w:hAnsi="Times New Roman" w:cs="Times New Roman"/>
                <w:color w:val="auto"/>
                <w:sz w:val="24"/>
                <w:szCs w:val="24"/>
                <w:lang w:bidi="ru-RU"/>
              </w:rPr>
              <w:t>Чрезвычайно высокая вероятность реализации риска</w:t>
            </w:r>
          </w:p>
        </w:tc>
      </w:tr>
    </w:tbl>
    <w:p w:rsidR="000F6F8E" w:rsidRPr="001E5A7B" w:rsidRDefault="000F6F8E" w:rsidP="00EA1D20">
      <w:pPr>
        <w:spacing w:line="240" w:lineRule="auto"/>
        <w:ind w:firstLine="708"/>
        <w:jc w:val="both"/>
        <w:rPr>
          <w:rFonts w:ascii="Times New Roman" w:eastAsia="MS Mincho" w:hAnsi="Times New Roman" w:cs="Times New Roman"/>
          <w:color w:val="auto"/>
          <w:sz w:val="28"/>
          <w:szCs w:val="28"/>
          <w:lang w:eastAsia="ru-RU"/>
        </w:rPr>
      </w:pPr>
    </w:p>
    <w:p w:rsidR="00107A70" w:rsidRPr="001E5A7B" w:rsidRDefault="00582081" w:rsidP="00107A70">
      <w:pPr>
        <w:spacing w:line="240" w:lineRule="auto"/>
        <w:ind w:firstLine="708"/>
        <w:jc w:val="both"/>
        <w:rPr>
          <w:rFonts w:ascii="Times New Roman" w:eastAsia="MS Mincho" w:hAnsi="Times New Roman" w:cs="Times New Roman"/>
          <w:color w:val="auto"/>
          <w:sz w:val="28"/>
          <w:szCs w:val="28"/>
          <w:lang w:eastAsia="ru-RU"/>
        </w:rPr>
      </w:pPr>
      <w:r w:rsidRPr="001E5A7B">
        <w:rPr>
          <w:rFonts w:ascii="Times New Roman" w:eastAsia="MS Mincho" w:hAnsi="Times New Roman" w:cs="Times New Roman"/>
          <w:color w:val="auto"/>
          <w:sz w:val="28"/>
          <w:szCs w:val="28"/>
          <w:lang w:eastAsia="ru-RU"/>
        </w:rPr>
        <w:t xml:space="preserve">4. </w:t>
      </w:r>
      <w:r w:rsidR="000F6F8E" w:rsidRPr="001E5A7B">
        <w:rPr>
          <w:rFonts w:ascii="Times New Roman" w:eastAsia="MS Mincho" w:hAnsi="Times New Roman" w:cs="Times New Roman"/>
          <w:color w:val="auto"/>
          <w:sz w:val="28"/>
          <w:szCs w:val="28"/>
          <w:lang w:eastAsia="ru-RU"/>
        </w:rPr>
        <w:t>Показатель вероятности несоблюдения членом Ассоциации СРО «ГС.П» обязательных требований выражается числовым значением и определяется как средняя величина фактических значений вероят</w:t>
      </w:r>
      <w:r w:rsidR="00107A70" w:rsidRPr="001E5A7B">
        <w:rPr>
          <w:rFonts w:ascii="Times New Roman" w:eastAsia="MS Mincho" w:hAnsi="Times New Roman" w:cs="Times New Roman"/>
          <w:color w:val="auto"/>
          <w:sz w:val="28"/>
          <w:szCs w:val="28"/>
          <w:lang w:eastAsia="ru-RU"/>
        </w:rPr>
        <w:t>ности реализации факторов риска</w:t>
      </w:r>
    </w:p>
    <w:p w:rsidR="000F6F8E" w:rsidRPr="001E5A7B" w:rsidRDefault="00107A70" w:rsidP="00107A70">
      <w:pPr>
        <w:spacing w:line="240" w:lineRule="auto"/>
        <w:ind w:firstLine="708"/>
        <w:jc w:val="both"/>
        <w:rPr>
          <w:rFonts w:ascii="Times New Roman" w:hAnsi="Times New Roman" w:cs="Times New Roman"/>
          <w:color w:val="auto"/>
          <w:sz w:val="28"/>
          <w:szCs w:val="28"/>
        </w:rPr>
      </w:pPr>
      <w:r w:rsidRPr="001E5A7B">
        <w:rPr>
          <w:rFonts w:ascii="Times New Roman" w:eastAsia="MS Mincho" w:hAnsi="Times New Roman" w:cs="Times New Roman"/>
          <w:color w:val="auto"/>
          <w:sz w:val="28"/>
          <w:szCs w:val="28"/>
          <w:lang w:eastAsia="ru-RU"/>
        </w:rPr>
        <w:t xml:space="preserve">5. </w:t>
      </w:r>
      <w:r w:rsidR="000F6F8E" w:rsidRPr="001E5A7B">
        <w:rPr>
          <w:rFonts w:ascii="Times New Roman" w:hAnsi="Times New Roman" w:cs="Times New Roman"/>
          <w:color w:val="auto"/>
          <w:sz w:val="28"/>
          <w:szCs w:val="28"/>
        </w:rPr>
        <w:t>При отсутствии каких-либо первичных данных и информации о деятельности члена Ассоциации СРО «ГС.П», показатель вероятности несоблюдения членом Ассоциации СРО «ГС.П» обязательных требований устанавливается равный «Среднему риску».</w:t>
      </w:r>
    </w:p>
    <w:p w:rsidR="00107A70" w:rsidRPr="001E5A7B" w:rsidRDefault="00A60A1E" w:rsidP="00107A70">
      <w:pPr>
        <w:pStyle w:val="11"/>
        <w:rPr>
          <w:rFonts w:eastAsia="MS Mincho"/>
          <w:lang w:eastAsia="ru-RU"/>
        </w:rPr>
      </w:pPr>
      <w:r w:rsidRPr="001E5A7B">
        <w:rPr>
          <w:rFonts w:eastAsia="MS Mincho"/>
          <w:lang w:val="en-US" w:eastAsia="ru-RU"/>
        </w:rPr>
        <w:t>III</w:t>
      </w:r>
      <w:r w:rsidR="00107A70" w:rsidRPr="001E5A7B">
        <w:rPr>
          <w:rFonts w:eastAsia="MS Mincho"/>
          <w:lang w:eastAsia="ru-RU"/>
        </w:rPr>
        <w:t xml:space="preserve">. </w:t>
      </w:r>
      <w:r w:rsidR="00AC131D" w:rsidRPr="001E5A7B">
        <w:rPr>
          <w:rFonts w:eastAsia="MS Mincho"/>
          <w:lang w:eastAsia="ru-RU"/>
        </w:rPr>
        <w:t>ИТОГОВЫЙ РЕЗУЛЬТАТ РАСЧЕТА ЗНАЧЕНИЙ ПОКАЗАТЕЛЕЙ</w:t>
      </w:r>
    </w:p>
    <w:p w:rsidR="00107A70" w:rsidRPr="001E5A7B" w:rsidRDefault="00107A70" w:rsidP="00AC131D">
      <w:pPr>
        <w:pStyle w:val="af"/>
        <w:tabs>
          <w:tab w:val="left" w:pos="993"/>
          <w:tab w:val="left" w:pos="1134"/>
        </w:tabs>
        <w:spacing w:line="240" w:lineRule="auto"/>
        <w:ind w:left="0" w:firstLine="709"/>
        <w:jc w:val="both"/>
        <w:rPr>
          <w:rFonts w:ascii="Times New Roman" w:hAnsi="Times New Roman" w:cs="Times New Roman"/>
          <w:color w:val="auto"/>
          <w:sz w:val="28"/>
          <w:szCs w:val="28"/>
        </w:rPr>
      </w:pPr>
      <w:r w:rsidRPr="001E5A7B">
        <w:rPr>
          <w:rFonts w:ascii="Times New Roman" w:hAnsi="Times New Roman" w:cs="Times New Roman"/>
          <w:color w:val="auto"/>
          <w:sz w:val="28"/>
          <w:szCs w:val="28"/>
        </w:rPr>
        <w:t xml:space="preserve">1. </w:t>
      </w:r>
      <w:r w:rsidR="00AC131D" w:rsidRPr="001E5A7B">
        <w:rPr>
          <w:rFonts w:ascii="Times New Roman" w:hAnsi="Times New Roman" w:cs="Times New Roman"/>
          <w:color w:val="auto"/>
          <w:sz w:val="28"/>
          <w:szCs w:val="28"/>
        </w:rPr>
        <w:t>Периодичность проверок, их форма и продолжительность, а также необходимость проведения мероприятий по профилактике нарушений обязательных требований членом Ассоциации СРО «ГС.П» рассчитываю</w:t>
      </w:r>
      <w:r w:rsidRPr="001E5A7B">
        <w:rPr>
          <w:rFonts w:ascii="Times New Roman" w:hAnsi="Times New Roman" w:cs="Times New Roman"/>
          <w:color w:val="auto"/>
          <w:sz w:val="28"/>
          <w:szCs w:val="28"/>
        </w:rPr>
        <w:t>тся как среднее арифметическое между показателем вероятности несоблюдения членом Ассоциации СРО «ГС.П» обязательных требований и показателем тяжести потенциальных негативных последствий, рассчитанного на основании данных за предыдущий год.</w:t>
      </w:r>
    </w:p>
    <w:p w:rsidR="00107A70" w:rsidRPr="001E5A7B" w:rsidRDefault="00107A70" w:rsidP="00107A70">
      <w:pPr>
        <w:tabs>
          <w:tab w:val="left" w:pos="993"/>
          <w:tab w:val="left" w:pos="1134"/>
        </w:tabs>
        <w:spacing w:line="240" w:lineRule="auto"/>
        <w:jc w:val="right"/>
        <w:rPr>
          <w:rFonts w:ascii="Times New Roman" w:hAnsi="Times New Roman" w:cs="Times New Roman"/>
          <w:color w:val="auto"/>
          <w:sz w:val="28"/>
          <w:szCs w:val="28"/>
        </w:rPr>
      </w:pPr>
      <w:r w:rsidRPr="001E5A7B">
        <w:rPr>
          <w:rFonts w:ascii="Times New Roman" w:hAnsi="Times New Roman" w:cs="Times New Roman"/>
          <w:color w:val="auto"/>
          <w:sz w:val="28"/>
          <w:szCs w:val="28"/>
        </w:rPr>
        <w:t>Таблица 12</w:t>
      </w:r>
    </w:p>
    <w:tbl>
      <w:tblPr>
        <w:tblStyle w:val="afa"/>
        <w:tblW w:w="9585" w:type="dxa"/>
        <w:tblLook w:val="04A0" w:firstRow="1" w:lastRow="0" w:firstColumn="1" w:lastColumn="0" w:noHBand="0" w:noVBand="1"/>
      </w:tblPr>
      <w:tblGrid>
        <w:gridCol w:w="2235"/>
        <w:gridCol w:w="1842"/>
        <w:gridCol w:w="3686"/>
        <w:gridCol w:w="1822"/>
      </w:tblGrid>
      <w:tr w:rsidR="00B92B11" w:rsidRPr="001E5A7B" w:rsidTr="00333DF1">
        <w:tc>
          <w:tcPr>
            <w:tcW w:w="2235" w:type="dxa"/>
            <w:vAlign w:val="center"/>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 xml:space="preserve">Числовое значение показателя тяжести </w:t>
            </w:r>
            <w:r w:rsidRPr="001E5A7B">
              <w:rPr>
                <w:rFonts w:ascii="Times New Roman" w:hAnsi="Times New Roman" w:cs="Times New Roman"/>
                <w:color w:val="auto"/>
                <w:sz w:val="24"/>
                <w:szCs w:val="24"/>
              </w:rPr>
              <w:lastRenderedPageBreak/>
              <w:t>потенциальных последствий</w:t>
            </w:r>
          </w:p>
        </w:tc>
        <w:tc>
          <w:tcPr>
            <w:tcW w:w="1842" w:type="dxa"/>
            <w:vAlign w:val="center"/>
          </w:tcPr>
          <w:p w:rsidR="00B52B54" w:rsidRPr="001E5A7B" w:rsidRDefault="00B52B54" w:rsidP="00AC131D">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lastRenderedPageBreak/>
              <w:t>Периодичность проверок</w:t>
            </w:r>
          </w:p>
        </w:tc>
        <w:tc>
          <w:tcPr>
            <w:tcW w:w="3686" w:type="dxa"/>
          </w:tcPr>
          <w:p w:rsidR="00B52B54" w:rsidRPr="001E5A7B" w:rsidRDefault="00B52B54" w:rsidP="00B52B54">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Форма и продолжительность проверок</w:t>
            </w:r>
          </w:p>
        </w:tc>
        <w:tc>
          <w:tcPr>
            <w:tcW w:w="1822" w:type="dxa"/>
          </w:tcPr>
          <w:p w:rsidR="00B52B54" w:rsidRPr="001E5A7B" w:rsidRDefault="00B52B54" w:rsidP="00B52B54">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 xml:space="preserve">Необходимость профилактики </w:t>
            </w:r>
            <w:r w:rsidRPr="001E5A7B">
              <w:rPr>
                <w:rFonts w:ascii="Times New Roman" w:hAnsi="Times New Roman" w:cs="Times New Roman"/>
                <w:color w:val="auto"/>
                <w:sz w:val="24"/>
                <w:szCs w:val="24"/>
              </w:rPr>
              <w:lastRenderedPageBreak/>
              <w:t>нарушений</w:t>
            </w:r>
          </w:p>
        </w:tc>
      </w:tr>
      <w:tr w:rsidR="00B92B11" w:rsidRPr="001E5A7B" w:rsidTr="00333DF1">
        <w:tc>
          <w:tcPr>
            <w:tcW w:w="2235"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lastRenderedPageBreak/>
              <w:t>1-1,49</w:t>
            </w:r>
          </w:p>
        </w:tc>
        <w:tc>
          <w:tcPr>
            <w:tcW w:w="184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Не реже 1 раза в 3 года</w:t>
            </w:r>
          </w:p>
        </w:tc>
        <w:tc>
          <w:tcPr>
            <w:tcW w:w="3686" w:type="dxa"/>
          </w:tcPr>
          <w:p w:rsidR="00B52B54" w:rsidRPr="001E5A7B" w:rsidRDefault="00B52B54" w:rsidP="00333DF1">
            <w:pPr>
              <w:tabs>
                <w:tab w:val="left" w:pos="993"/>
                <w:tab w:val="left" w:pos="1134"/>
              </w:tabs>
              <w:spacing w:line="240" w:lineRule="auto"/>
              <w:jc w:val="center"/>
              <w:rPr>
                <w:rFonts w:ascii="Times New Roman" w:hAnsi="Times New Roman" w:cs="Times New Roman"/>
                <w:color w:val="auto"/>
                <w:sz w:val="20"/>
                <w:szCs w:val="20"/>
              </w:rPr>
            </w:pPr>
            <w:r w:rsidRPr="001E5A7B">
              <w:rPr>
                <w:rFonts w:ascii="Times New Roman" w:hAnsi="Times New Roman" w:cs="Times New Roman"/>
                <w:color w:val="auto"/>
                <w:sz w:val="20"/>
                <w:szCs w:val="20"/>
              </w:rPr>
              <w:t xml:space="preserve">Плановая, </w:t>
            </w:r>
            <w:r w:rsidR="00333DF1" w:rsidRPr="001E5A7B">
              <w:rPr>
                <w:rFonts w:ascii="Times New Roman" w:hAnsi="Times New Roman" w:cs="Times New Roman"/>
                <w:color w:val="auto"/>
                <w:sz w:val="20"/>
                <w:szCs w:val="20"/>
              </w:rPr>
              <w:t xml:space="preserve">выездная проверка продолжительностью не менее 1 рабочего дня, </w:t>
            </w:r>
            <w:r w:rsidRPr="001E5A7B">
              <w:rPr>
                <w:rFonts w:ascii="Times New Roman" w:hAnsi="Times New Roman" w:cs="Times New Roman"/>
                <w:color w:val="auto"/>
                <w:sz w:val="20"/>
                <w:szCs w:val="20"/>
              </w:rPr>
              <w:t>возможно проведение камеральной проверки</w:t>
            </w:r>
            <w:r w:rsidR="00333DF1" w:rsidRPr="001E5A7B">
              <w:rPr>
                <w:rFonts w:ascii="Times New Roman" w:hAnsi="Times New Roman" w:cs="Times New Roman"/>
                <w:color w:val="auto"/>
                <w:sz w:val="20"/>
                <w:szCs w:val="20"/>
              </w:rPr>
              <w:t xml:space="preserve"> продолжительностью не менее 5 рабочих дней</w:t>
            </w:r>
          </w:p>
        </w:tc>
        <w:tc>
          <w:tcPr>
            <w:tcW w:w="182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Отсутствует</w:t>
            </w:r>
          </w:p>
        </w:tc>
      </w:tr>
      <w:tr w:rsidR="00B92B11" w:rsidRPr="001E5A7B" w:rsidTr="00333DF1">
        <w:tc>
          <w:tcPr>
            <w:tcW w:w="2235"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1,5-2,49</w:t>
            </w:r>
          </w:p>
        </w:tc>
        <w:tc>
          <w:tcPr>
            <w:tcW w:w="184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Не реже 1 раза в 3 года</w:t>
            </w:r>
          </w:p>
        </w:tc>
        <w:tc>
          <w:tcPr>
            <w:tcW w:w="3686" w:type="dxa"/>
          </w:tcPr>
          <w:p w:rsidR="00B52B54" w:rsidRPr="001E5A7B" w:rsidRDefault="00333DF1" w:rsidP="00107A70">
            <w:pPr>
              <w:tabs>
                <w:tab w:val="left" w:pos="993"/>
                <w:tab w:val="left" w:pos="1134"/>
              </w:tabs>
              <w:spacing w:line="240" w:lineRule="auto"/>
              <w:jc w:val="center"/>
              <w:rPr>
                <w:rFonts w:ascii="Times New Roman" w:hAnsi="Times New Roman" w:cs="Times New Roman"/>
                <w:color w:val="auto"/>
                <w:sz w:val="20"/>
                <w:szCs w:val="20"/>
              </w:rPr>
            </w:pPr>
            <w:r w:rsidRPr="001E5A7B">
              <w:rPr>
                <w:rFonts w:ascii="Times New Roman" w:hAnsi="Times New Roman" w:cs="Times New Roman"/>
                <w:color w:val="auto"/>
                <w:sz w:val="20"/>
                <w:szCs w:val="20"/>
              </w:rPr>
              <w:t>Плановая, выездная проверка продолжительностью не менее 1 рабочего дня, возможно проведение камеральной проверки продолжительностью не менее 5 рабочих дней</w:t>
            </w:r>
          </w:p>
        </w:tc>
        <w:tc>
          <w:tcPr>
            <w:tcW w:w="182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Отсутствует</w:t>
            </w:r>
          </w:p>
        </w:tc>
      </w:tr>
      <w:tr w:rsidR="00B92B11" w:rsidRPr="001E5A7B" w:rsidTr="00333DF1">
        <w:tc>
          <w:tcPr>
            <w:tcW w:w="2235"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2,5-3,49</w:t>
            </w:r>
          </w:p>
        </w:tc>
        <w:tc>
          <w:tcPr>
            <w:tcW w:w="184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Не реже 1 раза в 2 года</w:t>
            </w:r>
          </w:p>
        </w:tc>
        <w:tc>
          <w:tcPr>
            <w:tcW w:w="3686" w:type="dxa"/>
          </w:tcPr>
          <w:p w:rsidR="00B52B54" w:rsidRPr="001E5A7B" w:rsidRDefault="00333DF1" w:rsidP="00333DF1">
            <w:pPr>
              <w:tabs>
                <w:tab w:val="left" w:pos="993"/>
                <w:tab w:val="left" w:pos="1134"/>
              </w:tabs>
              <w:spacing w:line="240" w:lineRule="auto"/>
              <w:jc w:val="center"/>
              <w:rPr>
                <w:rFonts w:ascii="Times New Roman" w:hAnsi="Times New Roman" w:cs="Times New Roman"/>
                <w:color w:val="auto"/>
                <w:sz w:val="20"/>
                <w:szCs w:val="20"/>
              </w:rPr>
            </w:pPr>
            <w:r w:rsidRPr="001E5A7B">
              <w:rPr>
                <w:rFonts w:ascii="Times New Roman" w:hAnsi="Times New Roman" w:cs="Times New Roman"/>
                <w:color w:val="auto"/>
                <w:sz w:val="20"/>
                <w:szCs w:val="20"/>
              </w:rPr>
              <w:t>Плановая, выездная проверка продолжительностью не менее 2 рабочих дней, возможно проведение камеральной проверки продолжительностью не менее 5 рабочих дней</w:t>
            </w:r>
          </w:p>
        </w:tc>
        <w:tc>
          <w:tcPr>
            <w:tcW w:w="182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Отсутствует</w:t>
            </w:r>
          </w:p>
        </w:tc>
      </w:tr>
      <w:tr w:rsidR="00B92B11" w:rsidRPr="001E5A7B" w:rsidTr="00333DF1">
        <w:tc>
          <w:tcPr>
            <w:tcW w:w="2235"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3,5-4,49</w:t>
            </w:r>
          </w:p>
        </w:tc>
        <w:tc>
          <w:tcPr>
            <w:tcW w:w="184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Не реже 1 раза в 2 года</w:t>
            </w:r>
          </w:p>
        </w:tc>
        <w:tc>
          <w:tcPr>
            <w:tcW w:w="3686" w:type="dxa"/>
          </w:tcPr>
          <w:p w:rsidR="00B52B54" w:rsidRPr="001E5A7B" w:rsidRDefault="00333DF1" w:rsidP="00107A70">
            <w:pPr>
              <w:tabs>
                <w:tab w:val="left" w:pos="993"/>
                <w:tab w:val="left" w:pos="1134"/>
              </w:tabs>
              <w:spacing w:line="240" w:lineRule="auto"/>
              <w:jc w:val="center"/>
              <w:rPr>
                <w:rFonts w:ascii="Times New Roman" w:hAnsi="Times New Roman" w:cs="Times New Roman"/>
                <w:color w:val="auto"/>
                <w:sz w:val="20"/>
                <w:szCs w:val="20"/>
              </w:rPr>
            </w:pPr>
            <w:r w:rsidRPr="001E5A7B">
              <w:rPr>
                <w:rFonts w:ascii="Times New Roman" w:hAnsi="Times New Roman" w:cs="Times New Roman"/>
                <w:color w:val="auto"/>
                <w:sz w:val="20"/>
                <w:szCs w:val="20"/>
              </w:rPr>
              <w:t>Плановая, выездная проверка продолжительностью не менее 2 рабочих дней, возможно проведение камеральной проверки продолжительностью не менее 10 рабочих дней</w:t>
            </w:r>
          </w:p>
        </w:tc>
        <w:tc>
          <w:tcPr>
            <w:tcW w:w="182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Отсутствует</w:t>
            </w:r>
          </w:p>
        </w:tc>
      </w:tr>
      <w:tr w:rsidR="00B92B11" w:rsidRPr="001E5A7B" w:rsidTr="00333DF1">
        <w:tc>
          <w:tcPr>
            <w:tcW w:w="2235"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4,5-5,49</w:t>
            </w:r>
          </w:p>
        </w:tc>
        <w:tc>
          <w:tcPr>
            <w:tcW w:w="184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1 раз в год</w:t>
            </w:r>
          </w:p>
        </w:tc>
        <w:tc>
          <w:tcPr>
            <w:tcW w:w="3686" w:type="dxa"/>
          </w:tcPr>
          <w:p w:rsidR="00B52B54" w:rsidRPr="001E5A7B" w:rsidRDefault="00333DF1" w:rsidP="00333DF1">
            <w:pPr>
              <w:tabs>
                <w:tab w:val="left" w:pos="993"/>
                <w:tab w:val="left" w:pos="1134"/>
              </w:tabs>
              <w:spacing w:line="240" w:lineRule="auto"/>
              <w:jc w:val="center"/>
              <w:rPr>
                <w:rFonts w:ascii="Times New Roman" w:hAnsi="Times New Roman" w:cs="Times New Roman"/>
                <w:color w:val="auto"/>
                <w:sz w:val="20"/>
                <w:szCs w:val="20"/>
              </w:rPr>
            </w:pPr>
            <w:r w:rsidRPr="001E5A7B">
              <w:rPr>
                <w:rFonts w:ascii="Times New Roman" w:hAnsi="Times New Roman" w:cs="Times New Roman"/>
                <w:color w:val="auto"/>
                <w:sz w:val="20"/>
                <w:szCs w:val="20"/>
              </w:rPr>
              <w:t>Плановая, выездная проверка продолжительностью не менее 2 рабочих дней</w:t>
            </w:r>
          </w:p>
        </w:tc>
        <w:tc>
          <w:tcPr>
            <w:tcW w:w="182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Имеется</w:t>
            </w:r>
          </w:p>
        </w:tc>
      </w:tr>
      <w:tr w:rsidR="00333DF1" w:rsidRPr="001E5A7B" w:rsidTr="00333DF1">
        <w:tc>
          <w:tcPr>
            <w:tcW w:w="2235"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5,5-6</w:t>
            </w:r>
          </w:p>
        </w:tc>
        <w:tc>
          <w:tcPr>
            <w:tcW w:w="184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1 раз в год</w:t>
            </w:r>
          </w:p>
        </w:tc>
        <w:tc>
          <w:tcPr>
            <w:tcW w:w="3686" w:type="dxa"/>
          </w:tcPr>
          <w:p w:rsidR="00B52B54" w:rsidRPr="001E5A7B" w:rsidRDefault="00333DF1" w:rsidP="00333DF1">
            <w:pPr>
              <w:tabs>
                <w:tab w:val="left" w:pos="993"/>
                <w:tab w:val="left" w:pos="1134"/>
              </w:tabs>
              <w:spacing w:line="240" w:lineRule="auto"/>
              <w:jc w:val="center"/>
              <w:rPr>
                <w:rFonts w:ascii="Times New Roman" w:hAnsi="Times New Roman" w:cs="Times New Roman"/>
                <w:color w:val="auto"/>
                <w:sz w:val="20"/>
                <w:szCs w:val="20"/>
              </w:rPr>
            </w:pPr>
            <w:r w:rsidRPr="001E5A7B">
              <w:rPr>
                <w:rFonts w:ascii="Times New Roman" w:hAnsi="Times New Roman" w:cs="Times New Roman"/>
                <w:color w:val="auto"/>
                <w:sz w:val="20"/>
                <w:szCs w:val="20"/>
              </w:rPr>
              <w:t>Плановая, выездная проверка продолжительностью не менее 2 рабочих дней</w:t>
            </w:r>
          </w:p>
        </w:tc>
        <w:tc>
          <w:tcPr>
            <w:tcW w:w="1822" w:type="dxa"/>
          </w:tcPr>
          <w:p w:rsidR="00B52B54" w:rsidRPr="001E5A7B" w:rsidRDefault="00B52B54" w:rsidP="00107A70">
            <w:pPr>
              <w:tabs>
                <w:tab w:val="left" w:pos="993"/>
                <w:tab w:val="left" w:pos="1134"/>
              </w:tabs>
              <w:spacing w:line="240" w:lineRule="auto"/>
              <w:jc w:val="center"/>
              <w:rPr>
                <w:rFonts w:ascii="Times New Roman" w:hAnsi="Times New Roman" w:cs="Times New Roman"/>
                <w:color w:val="auto"/>
                <w:sz w:val="24"/>
                <w:szCs w:val="24"/>
              </w:rPr>
            </w:pPr>
            <w:r w:rsidRPr="001E5A7B">
              <w:rPr>
                <w:rFonts w:ascii="Times New Roman" w:hAnsi="Times New Roman" w:cs="Times New Roman"/>
                <w:color w:val="auto"/>
                <w:sz w:val="24"/>
                <w:szCs w:val="24"/>
              </w:rPr>
              <w:t>Имеется</w:t>
            </w:r>
          </w:p>
        </w:tc>
      </w:tr>
    </w:tbl>
    <w:p w:rsidR="005B4E7F" w:rsidRPr="001E5A7B" w:rsidRDefault="005B4E7F" w:rsidP="00107A70">
      <w:pPr>
        <w:tabs>
          <w:tab w:val="left" w:pos="993"/>
          <w:tab w:val="left" w:pos="1134"/>
        </w:tabs>
        <w:spacing w:line="240" w:lineRule="auto"/>
        <w:ind w:firstLine="709"/>
        <w:jc w:val="both"/>
        <w:rPr>
          <w:rFonts w:ascii="Times New Roman" w:hAnsi="Times New Roman" w:cs="Times New Roman"/>
          <w:color w:val="auto"/>
          <w:sz w:val="28"/>
          <w:szCs w:val="28"/>
        </w:rPr>
      </w:pPr>
    </w:p>
    <w:p w:rsidR="00107A70" w:rsidRPr="001E5A7B" w:rsidRDefault="00107A70" w:rsidP="00107A70">
      <w:pPr>
        <w:tabs>
          <w:tab w:val="left" w:pos="993"/>
          <w:tab w:val="left" w:pos="1134"/>
        </w:tabs>
        <w:spacing w:line="240" w:lineRule="auto"/>
        <w:ind w:firstLine="709"/>
        <w:jc w:val="both"/>
        <w:rPr>
          <w:rFonts w:ascii="Times New Roman" w:eastAsia="MS Mincho" w:hAnsi="Times New Roman" w:cs="Times New Roman"/>
          <w:color w:val="auto"/>
          <w:sz w:val="28"/>
          <w:szCs w:val="28"/>
          <w:lang w:eastAsia="ru-RU"/>
        </w:rPr>
      </w:pPr>
      <w:r w:rsidRPr="001E5A7B">
        <w:rPr>
          <w:rFonts w:ascii="Times New Roman" w:hAnsi="Times New Roman" w:cs="Times New Roman"/>
          <w:color w:val="auto"/>
          <w:sz w:val="28"/>
          <w:szCs w:val="28"/>
        </w:rPr>
        <w:t xml:space="preserve">2. При формировании плана проверок деятельности членов Ассоциации СРО «ГС.П», связанной с архитектурно-строительным проектированием особо опасных, технически сложных и уникальных объектов, при необходимости Ассоциация СРО «ГС.П» вправе применить отличную от приведенных в Таблице 12 периодичность </w:t>
      </w:r>
      <w:r w:rsidR="00333DF1" w:rsidRPr="001E5A7B">
        <w:rPr>
          <w:rFonts w:ascii="Times New Roman" w:hAnsi="Times New Roman" w:cs="Times New Roman"/>
          <w:color w:val="auto"/>
          <w:sz w:val="28"/>
          <w:szCs w:val="28"/>
        </w:rPr>
        <w:t xml:space="preserve">и продолжительность </w:t>
      </w:r>
      <w:r w:rsidRPr="001E5A7B">
        <w:rPr>
          <w:rFonts w:ascii="Times New Roman" w:hAnsi="Times New Roman" w:cs="Times New Roman"/>
          <w:color w:val="auto"/>
          <w:sz w:val="28"/>
          <w:szCs w:val="28"/>
        </w:rPr>
        <w:t xml:space="preserve">плановых проверок. При этом </w:t>
      </w:r>
      <w:r w:rsidR="005B4E7F" w:rsidRPr="001E5A7B">
        <w:rPr>
          <w:rFonts w:ascii="Times New Roman" w:hAnsi="Times New Roman" w:cs="Times New Roman"/>
          <w:color w:val="auto"/>
          <w:sz w:val="28"/>
          <w:szCs w:val="28"/>
        </w:rPr>
        <w:t xml:space="preserve">увеличение периодичности проверок </w:t>
      </w:r>
      <w:r w:rsidR="00333DF1" w:rsidRPr="001E5A7B">
        <w:rPr>
          <w:rFonts w:ascii="Times New Roman" w:hAnsi="Times New Roman" w:cs="Times New Roman"/>
          <w:color w:val="auto"/>
          <w:sz w:val="28"/>
          <w:szCs w:val="28"/>
        </w:rPr>
        <w:t xml:space="preserve">допускается только </w:t>
      </w:r>
      <w:r w:rsidR="005B4E7F" w:rsidRPr="001E5A7B">
        <w:rPr>
          <w:rFonts w:ascii="Times New Roman" w:hAnsi="Times New Roman" w:cs="Times New Roman"/>
          <w:color w:val="auto"/>
          <w:sz w:val="28"/>
          <w:szCs w:val="28"/>
        </w:rPr>
        <w:t>до одной плановой проверки в год.</w:t>
      </w:r>
    </w:p>
    <w:sectPr w:rsidR="00107A70" w:rsidRPr="001E5A7B" w:rsidSect="00107A70">
      <w:pgSz w:w="11909" w:h="16834"/>
      <w:pgMar w:top="1135" w:right="994" w:bottom="99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9A1" w:rsidRDefault="002D19A1" w:rsidP="00DE5A81">
      <w:pPr>
        <w:spacing w:line="240" w:lineRule="auto"/>
      </w:pPr>
      <w:r>
        <w:separator/>
      </w:r>
    </w:p>
  </w:endnote>
  <w:endnote w:type="continuationSeparator" w:id="0">
    <w:p w:rsidR="002D19A1" w:rsidRDefault="002D19A1" w:rsidP="00DE5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5" w:rsidRDefault="003F5B75" w:rsidP="004D533C">
    <w:pPr>
      <w:pStyle w:val="ac"/>
      <w:framePr w:wrap="none" w:vAnchor="text" w:hAnchor="margin" w:xAlign="center" w:y="1"/>
      <w:rPr>
        <w:rStyle w:val="ae"/>
        <w:rFonts w:cs="Arial"/>
      </w:rPr>
    </w:pPr>
    <w:r>
      <w:rPr>
        <w:rStyle w:val="ae"/>
        <w:rFonts w:cs="Arial"/>
      </w:rPr>
      <w:fldChar w:fldCharType="begin"/>
    </w:r>
    <w:r>
      <w:rPr>
        <w:rStyle w:val="ae"/>
        <w:rFonts w:cs="Arial"/>
      </w:rPr>
      <w:instrText xml:space="preserve">PAGE  </w:instrText>
    </w:r>
    <w:r>
      <w:rPr>
        <w:rStyle w:val="ae"/>
        <w:rFonts w:cs="Arial"/>
      </w:rPr>
      <w:fldChar w:fldCharType="end"/>
    </w:r>
  </w:p>
  <w:p w:rsidR="003F5B75" w:rsidRDefault="003F5B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5" w:rsidRPr="00180893" w:rsidRDefault="003F5B75" w:rsidP="004D533C">
    <w:pPr>
      <w:pStyle w:val="ac"/>
      <w:framePr w:wrap="none" w:vAnchor="text" w:hAnchor="margin" w:xAlign="center" w:y="1"/>
      <w:rPr>
        <w:rStyle w:val="ae"/>
        <w:rFonts w:ascii="Times New Roman" w:hAnsi="Times New Roman"/>
        <w:sz w:val="24"/>
        <w:szCs w:val="24"/>
      </w:rPr>
    </w:pPr>
    <w:r w:rsidRPr="00180893">
      <w:rPr>
        <w:rStyle w:val="ae"/>
        <w:rFonts w:ascii="Times New Roman" w:hAnsi="Times New Roman"/>
        <w:sz w:val="24"/>
        <w:szCs w:val="24"/>
      </w:rPr>
      <w:fldChar w:fldCharType="begin"/>
    </w:r>
    <w:r w:rsidRPr="00180893">
      <w:rPr>
        <w:rStyle w:val="ae"/>
        <w:rFonts w:ascii="Times New Roman" w:hAnsi="Times New Roman"/>
        <w:sz w:val="24"/>
        <w:szCs w:val="24"/>
      </w:rPr>
      <w:instrText xml:space="preserve">PAGE  </w:instrText>
    </w:r>
    <w:r w:rsidRPr="00180893">
      <w:rPr>
        <w:rStyle w:val="ae"/>
        <w:rFonts w:ascii="Times New Roman" w:hAnsi="Times New Roman"/>
        <w:sz w:val="24"/>
        <w:szCs w:val="24"/>
      </w:rPr>
      <w:fldChar w:fldCharType="separate"/>
    </w:r>
    <w:r w:rsidR="008B55C1">
      <w:rPr>
        <w:rStyle w:val="ae"/>
        <w:rFonts w:ascii="Times New Roman" w:hAnsi="Times New Roman"/>
        <w:noProof/>
        <w:sz w:val="24"/>
        <w:szCs w:val="24"/>
      </w:rPr>
      <w:t>2</w:t>
    </w:r>
    <w:r w:rsidRPr="00180893">
      <w:rPr>
        <w:rStyle w:val="ae"/>
        <w:rFonts w:ascii="Times New Roman" w:hAnsi="Times New Roman"/>
        <w:sz w:val="24"/>
        <w:szCs w:val="24"/>
      </w:rPr>
      <w:fldChar w:fldCharType="end"/>
    </w:r>
  </w:p>
  <w:p w:rsidR="003F5B75" w:rsidRPr="006A7852" w:rsidRDefault="003F5B75" w:rsidP="00180893">
    <w:pPr>
      <w:pStyle w:val="ac"/>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9A1" w:rsidRDefault="002D19A1" w:rsidP="00DE5A81">
      <w:pPr>
        <w:spacing w:line="240" w:lineRule="auto"/>
      </w:pPr>
      <w:r>
        <w:separator/>
      </w:r>
    </w:p>
  </w:footnote>
  <w:footnote w:type="continuationSeparator" w:id="0">
    <w:p w:rsidR="002D19A1" w:rsidRDefault="002D19A1" w:rsidP="00DE5A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C98"/>
    <w:multiLevelType w:val="hybridMultilevel"/>
    <w:tmpl w:val="FA3A4606"/>
    <w:lvl w:ilvl="0" w:tplc="98A457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DB2456"/>
    <w:multiLevelType w:val="multilevel"/>
    <w:tmpl w:val="9B0A453C"/>
    <w:lvl w:ilvl="0">
      <w:start w:val="3"/>
      <w:numFmt w:val="decimal"/>
      <w:lvlText w:val="%1."/>
      <w:lvlJc w:val="left"/>
      <w:pPr>
        <w:ind w:left="450" w:hanging="450"/>
      </w:pPr>
      <w:rPr>
        <w:rFonts w:hint="default"/>
      </w:rPr>
    </w:lvl>
    <w:lvl w:ilvl="1">
      <w:start w:val="1"/>
      <w:numFmt w:val="decimal"/>
      <w:lvlText w:val="%1.%2."/>
      <w:lvlJc w:val="left"/>
      <w:pPr>
        <w:ind w:left="1780" w:hanging="720"/>
      </w:pPr>
      <w:rPr>
        <w:rFonts w:hint="default"/>
        <w:b w:val="0"/>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2" w15:restartNumberingAfterBreak="0">
    <w:nsid w:val="0AF47699"/>
    <w:multiLevelType w:val="multilevel"/>
    <w:tmpl w:val="33E2E2A8"/>
    <w:lvl w:ilvl="0">
      <w:start w:val="1"/>
      <w:numFmt w:val="decimal"/>
      <w:lvlText w:val="%1."/>
      <w:lvlJc w:val="left"/>
      <w:pPr>
        <w:ind w:left="1590" w:hanging="1590"/>
      </w:pPr>
      <w:rPr>
        <w:rFonts w:ascii="Times New Roman" w:hAnsi="Times New Roman" w:cs="Times New Roman" w:hint="default"/>
        <w:sz w:val="28"/>
      </w:rPr>
    </w:lvl>
    <w:lvl w:ilvl="1">
      <w:start w:val="1"/>
      <w:numFmt w:val="decimal"/>
      <w:lvlText w:val="%1.%2."/>
      <w:lvlJc w:val="left"/>
      <w:pPr>
        <w:ind w:left="2290" w:hanging="1590"/>
      </w:pPr>
      <w:rPr>
        <w:rFonts w:ascii="Times New Roman" w:hAnsi="Times New Roman" w:cs="Times New Roman" w:hint="default"/>
        <w:sz w:val="28"/>
      </w:rPr>
    </w:lvl>
    <w:lvl w:ilvl="2">
      <w:start w:val="1"/>
      <w:numFmt w:val="decimal"/>
      <w:lvlText w:val="%1.%2.%3."/>
      <w:lvlJc w:val="left"/>
      <w:pPr>
        <w:ind w:left="2990" w:hanging="1590"/>
      </w:pPr>
      <w:rPr>
        <w:rFonts w:ascii="Times New Roman" w:hAnsi="Times New Roman" w:cs="Times New Roman" w:hint="default"/>
        <w:sz w:val="28"/>
      </w:rPr>
    </w:lvl>
    <w:lvl w:ilvl="3">
      <w:start w:val="1"/>
      <w:numFmt w:val="decimal"/>
      <w:lvlText w:val="%1.%2.%3.%4."/>
      <w:lvlJc w:val="left"/>
      <w:pPr>
        <w:ind w:left="3690" w:hanging="1590"/>
      </w:pPr>
      <w:rPr>
        <w:rFonts w:ascii="Times New Roman" w:hAnsi="Times New Roman" w:cs="Times New Roman" w:hint="default"/>
        <w:sz w:val="28"/>
      </w:rPr>
    </w:lvl>
    <w:lvl w:ilvl="4">
      <w:start w:val="1"/>
      <w:numFmt w:val="decimal"/>
      <w:lvlText w:val="%1.%2.%3.%4.%5."/>
      <w:lvlJc w:val="left"/>
      <w:pPr>
        <w:ind w:left="4390" w:hanging="1590"/>
      </w:pPr>
      <w:rPr>
        <w:rFonts w:ascii="Times New Roman" w:hAnsi="Times New Roman" w:cs="Times New Roman" w:hint="default"/>
        <w:sz w:val="28"/>
      </w:rPr>
    </w:lvl>
    <w:lvl w:ilvl="5">
      <w:start w:val="1"/>
      <w:numFmt w:val="decimal"/>
      <w:lvlText w:val="%1.%2.%3.%4.%5.%6."/>
      <w:lvlJc w:val="left"/>
      <w:pPr>
        <w:ind w:left="5090" w:hanging="1590"/>
      </w:pPr>
      <w:rPr>
        <w:rFonts w:ascii="Times New Roman" w:hAnsi="Times New Roman" w:cs="Times New Roman" w:hint="default"/>
        <w:sz w:val="28"/>
      </w:rPr>
    </w:lvl>
    <w:lvl w:ilvl="6">
      <w:start w:val="1"/>
      <w:numFmt w:val="decimal"/>
      <w:lvlText w:val="%1.%2.%3.%4.%5.%6.%7."/>
      <w:lvlJc w:val="left"/>
      <w:pPr>
        <w:ind w:left="5790" w:hanging="1590"/>
      </w:pPr>
      <w:rPr>
        <w:rFonts w:ascii="Times New Roman" w:hAnsi="Times New Roman" w:cs="Times New Roman" w:hint="default"/>
        <w:sz w:val="28"/>
      </w:rPr>
    </w:lvl>
    <w:lvl w:ilvl="7">
      <w:start w:val="1"/>
      <w:numFmt w:val="decimal"/>
      <w:lvlText w:val="%1.%2.%3.%4.%5.%6.%7.%8."/>
      <w:lvlJc w:val="left"/>
      <w:pPr>
        <w:ind w:left="6700" w:hanging="1800"/>
      </w:pPr>
      <w:rPr>
        <w:rFonts w:ascii="Times New Roman" w:hAnsi="Times New Roman" w:cs="Times New Roman" w:hint="default"/>
        <w:sz w:val="28"/>
      </w:rPr>
    </w:lvl>
    <w:lvl w:ilvl="8">
      <w:start w:val="1"/>
      <w:numFmt w:val="decimal"/>
      <w:lvlText w:val="%1.%2.%3.%4.%5.%6.%7.%8.%9."/>
      <w:lvlJc w:val="left"/>
      <w:pPr>
        <w:ind w:left="7400" w:hanging="1800"/>
      </w:pPr>
      <w:rPr>
        <w:rFonts w:ascii="Times New Roman" w:hAnsi="Times New Roman" w:cs="Times New Roman" w:hint="default"/>
        <w:sz w:val="28"/>
      </w:rPr>
    </w:lvl>
  </w:abstractNum>
  <w:abstractNum w:abstractNumId="3" w15:restartNumberingAfterBreak="0">
    <w:nsid w:val="261B1D10"/>
    <w:multiLevelType w:val="hybridMultilevel"/>
    <w:tmpl w:val="36B4245A"/>
    <w:lvl w:ilvl="0" w:tplc="98A4574C">
      <w:start w:val="1"/>
      <w:numFmt w:val="decimal"/>
      <w:lvlText w:val="%1.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 w15:restartNumberingAfterBreak="0">
    <w:nsid w:val="3FE747B7"/>
    <w:multiLevelType w:val="hybridMultilevel"/>
    <w:tmpl w:val="117878F8"/>
    <w:lvl w:ilvl="0" w:tplc="98A4574C">
      <w:start w:val="1"/>
      <w:numFmt w:val="decimal"/>
      <w:lvlText w:val="%1.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15:restartNumberingAfterBreak="0">
    <w:nsid w:val="459942BF"/>
    <w:multiLevelType w:val="multilevel"/>
    <w:tmpl w:val="96301E86"/>
    <w:lvl w:ilvl="0">
      <w:start w:val="1"/>
      <w:numFmt w:val="decimal"/>
      <w:lvlText w:val="%1."/>
      <w:lvlJc w:val="left"/>
      <w:pPr>
        <w:ind w:left="450" w:hanging="450"/>
      </w:pPr>
      <w:rPr>
        <w:rFonts w:hint="default"/>
        <w:color w:val="000000"/>
      </w:rPr>
    </w:lvl>
    <w:lvl w:ilvl="1">
      <w:start w:val="1"/>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800" w:hanging="2160"/>
      </w:pPr>
      <w:rPr>
        <w:rFonts w:hint="default"/>
        <w:color w:val="000000"/>
      </w:rPr>
    </w:lvl>
  </w:abstractNum>
  <w:abstractNum w:abstractNumId="6" w15:restartNumberingAfterBreak="0">
    <w:nsid w:val="47FC5AE5"/>
    <w:multiLevelType w:val="hybridMultilevel"/>
    <w:tmpl w:val="2B26D5E8"/>
    <w:lvl w:ilvl="0" w:tplc="AFFE21DC">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A3C21B3"/>
    <w:multiLevelType w:val="hybridMultilevel"/>
    <w:tmpl w:val="652EF2D0"/>
    <w:lvl w:ilvl="0" w:tplc="CBF2AADE">
      <w:start w:val="1"/>
      <w:numFmt w:val="decimal"/>
      <w:lvlText w:val="2.%1."/>
      <w:lvlJc w:val="left"/>
      <w:pPr>
        <w:ind w:left="720" w:hanging="360"/>
      </w:pPr>
      <w:rPr>
        <w:rFonts w:hint="default"/>
        <w:b w:val="0"/>
        <w:i w:val="0"/>
        <w:sz w:val="28"/>
        <w:szCs w:val="28"/>
      </w:rPr>
    </w:lvl>
    <w:lvl w:ilvl="1" w:tplc="503A40D8">
      <w:start w:val="1"/>
      <w:numFmt w:val="decimal"/>
      <w:lvlText w:val="2.%2."/>
      <w:lvlJc w:val="left"/>
      <w:pPr>
        <w:ind w:left="2204" w:hanging="360"/>
      </w:pPr>
      <w:rPr>
        <w:rFonts w:hint="default"/>
      </w:rPr>
    </w:lvl>
    <w:lvl w:ilvl="2" w:tplc="1AC44DE4">
      <w:start w:val="1"/>
      <w:numFmt w:val="decimal"/>
      <w:lvlText w:val="%3)"/>
      <w:lvlJc w:val="left"/>
      <w:pPr>
        <w:ind w:left="3120" w:hanging="114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6C4AC7"/>
    <w:multiLevelType w:val="multilevel"/>
    <w:tmpl w:val="EA1E240E"/>
    <w:lvl w:ilvl="0">
      <w:start w:val="2"/>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800" w:hanging="720"/>
      </w:pPr>
      <w:rPr>
        <w:rFonts w:ascii="Times New Roman" w:hAnsi="Times New Roman" w:cs="Times New Roman" w:hint="default"/>
        <w:sz w:val="28"/>
      </w:rPr>
    </w:lvl>
    <w:lvl w:ilvl="2">
      <w:start w:val="1"/>
      <w:numFmt w:val="decimal"/>
      <w:lvlText w:val="%1.%2.%3."/>
      <w:lvlJc w:val="left"/>
      <w:pPr>
        <w:ind w:left="2880" w:hanging="720"/>
      </w:pPr>
      <w:rPr>
        <w:rFonts w:ascii="Times New Roman" w:hAnsi="Times New Roman" w:cs="Times New Roman" w:hint="default"/>
        <w:sz w:val="28"/>
      </w:rPr>
    </w:lvl>
    <w:lvl w:ilvl="3">
      <w:start w:val="1"/>
      <w:numFmt w:val="decimal"/>
      <w:lvlText w:val="%1.%2.%3.%4."/>
      <w:lvlJc w:val="left"/>
      <w:pPr>
        <w:ind w:left="4320" w:hanging="1080"/>
      </w:pPr>
      <w:rPr>
        <w:rFonts w:ascii="Times New Roman" w:hAnsi="Times New Roman" w:cs="Times New Roman" w:hint="default"/>
        <w:sz w:val="28"/>
      </w:rPr>
    </w:lvl>
    <w:lvl w:ilvl="4">
      <w:start w:val="1"/>
      <w:numFmt w:val="decimal"/>
      <w:lvlText w:val="%1.%2.%3.%4.%5."/>
      <w:lvlJc w:val="left"/>
      <w:pPr>
        <w:ind w:left="5400" w:hanging="1080"/>
      </w:pPr>
      <w:rPr>
        <w:rFonts w:ascii="Times New Roman" w:hAnsi="Times New Roman" w:cs="Times New Roman" w:hint="default"/>
        <w:sz w:val="28"/>
      </w:rPr>
    </w:lvl>
    <w:lvl w:ilvl="5">
      <w:start w:val="1"/>
      <w:numFmt w:val="decimal"/>
      <w:lvlText w:val="%1.%2.%3.%4.%5.%6."/>
      <w:lvlJc w:val="left"/>
      <w:pPr>
        <w:ind w:left="6840" w:hanging="1440"/>
      </w:pPr>
      <w:rPr>
        <w:rFonts w:ascii="Times New Roman" w:hAnsi="Times New Roman" w:cs="Times New Roman" w:hint="default"/>
        <w:sz w:val="28"/>
      </w:rPr>
    </w:lvl>
    <w:lvl w:ilvl="6">
      <w:start w:val="1"/>
      <w:numFmt w:val="decimal"/>
      <w:lvlText w:val="%1.%2.%3.%4.%5.%6.%7."/>
      <w:lvlJc w:val="left"/>
      <w:pPr>
        <w:ind w:left="7920" w:hanging="1440"/>
      </w:pPr>
      <w:rPr>
        <w:rFonts w:ascii="Times New Roman" w:hAnsi="Times New Roman" w:cs="Times New Roman" w:hint="default"/>
        <w:sz w:val="28"/>
      </w:rPr>
    </w:lvl>
    <w:lvl w:ilvl="7">
      <w:start w:val="1"/>
      <w:numFmt w:val="decimal"/>
      <w:lvlText w:val="%1.%2.%3.%4.%5.%6.%7.%8."/>
      <w:lvlJc w:val="left"/>
      <w:pPr>
        <w:ind w:left="9360" w:hanging="1800"/>
      </w:pPr>
      <w:rPr>
        <w:rFonts w:ascii="Times New Roman" w:hAnsi="Times New Roman" w:cs="Times New Roman" w:hint="default"/>
        <w:sz w:val="28"/>
      </w:rPr>
    </w:lvl>
    <w:lvl w:ilvl="8">
      <w:start w:val="1"/>
      <w:numFmt w:val="decimal"/>
      <w:lvlText w:val="%1.%2.%3.%4.%5.%6.%7.%8.%9."/>
      <w:lvlJc w:val="left"/>
      <w:pPr>
        <w:ind w:left="10440" w:hanging="1800"/>
      </w:pPr>
      <w:rPr>
        <w:rFonts w:ascii="Times New Roman" w:hAnsi="Times New Roman" w:cs="Times New Roman" w:hint="default"/>
        <w:sz w:val="28"/>
      </w:rPr>
    </w:lvl>
  </w:abstractNum>
  <w:abstractNum w:abstractNumId="9" w15:restartNumberingAfterBreak="0">
    <w:nsid w:val="4A781B68"/>
    <w:multiLevelType w:val="multilevel"/>
    <w:tmpl w:val="C4E298F8"/>
    <w:lvl w:ilvl="0">
      <w:start w:val="3"/>
      <w:numFmt w:val="decimal"/>
      <w:lvlText w:val="%1."/>
      <w:lvlJc w:val="left"/>
      <w:pPr>
        <w:ind w:left="450" w:hanging="450"/>
      </w:pPr>
      <w:rPr>
        <w:rFonts w:hint="default"/>
      </w:rPr>
    </w:lvl>
    <w:lvl w:ilvl="1">
      <w:start w:val="1"/>
      <w:numFmt w:val="decimal"/>
      <w:lvlText w:val="%1.%2."/>
      <w:lvlJc w:val="left"/>
      <w:pPr>
        <w:ind w:left="1780" w:hanging="7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10" w15:restartNumberingAfterBreak="0">
    <w:nsid w:val="51BE2674"/>
    <w:multiLevelType w:val="multilevel"/>
    <w:tmpl w:val="D8A4B0C4"/>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2500" w:hanging="720"/>
      </w:pPr>
      <w:rPr>
        <w:rFonts w:ascii="Times New Roman" w:hAnsi="Times New Roman" w:cs="Times New Roman" w:hint="default"/>
        <w:sz w:val="28"/>
      </w:rPr>
    </w:lvl>
    <w:lvl w:ilvl="2">
      <w:start w:val="1"/>
      <w:numFmt w:val="decimal"/>
      <w:lvlText w:val="%1.%2.%3."/>
      <w:lvlJc w:val="left"/>
      <w:pPr>
        <w:ind w:left="4280" w:hanging="720"/>
      </w:pPr>
      <w:rPr>
        <w:rFonts w:ascii="Times New Roman" w:hAnsi="Times New Roman" w:cs="Times New Roman" w:hint="default"/>
        <w:sz w:val="28"/>
      </w:rPr>
    </w:lvl>
    <w:lvl w:ilvl="3">
      <w:start w:val="1"/>
      <w:numFmt w:val="decimal"/>
      <w:lvlText w:val="%1.%2.%3.%4."/>
      <w:lvlJc w:val="left"/>
      <w:pPr>
        <w:ind w:left="6420" w:hanging="1080"/>
      </w:pPr>
      <w:rPr>
        <w:rFonts w:ascii="Times New Roman" w:hAnsi="Times New Roman" w:cs="Times New Roman" w:hint="default"/>
        <w:sz w:val="28"/>
      </w:rPr>
    </w:lvl>
    <w:lvl w:ilvl="4">
      <w:start w:val="1"/>
      <w:numFmt w:val="decimal"/>
      <w:lvlText w:val="%1.%2.%3.%4.%5."/>
      <w:lvlJc w:val="left"/>
      <w:pPr>
        <w:ind w:left="8200" w:hanging="1080"/>
      </w:pPr>
      <w:rPr>
        <w:rFonts w:ascii="Times New Roman" w:hAnsi="Times New Roman" w:cs="Times New Roman" w:hint="default"/>
        <w:sz w:val="28"/>
      </w:rPr>
    </w:lvl>
    <w:lvl w:ilvl="5">
      <w:start w:val="1"/>
      <w:numFmt w:val="decimal"/>
      <w:lvlText w:val="%1.%2.%3.%4.%5.%6."/>
      <w:lvlJc w:val="left"/>
      <w:pPr>
        <w:ind w:left="10340" w:hanging="1440"/>
      </w:pPr>
      <w:rPr>
        <w:rFonts w:ascii="Times New Roman" w:hAnsi="Times New Roman" w:cs="Times New Roman" w:hint="default"/>
        <w:sz w:val="28"/>
      </w:rPr>
    </w:lvl>
    <w:lvl w:ilvl="6">
      <w:start w:val="1"/>
      <w:numFmt w:val="decimal"/>
      <w:lvlText w:val="%1.%2.%3.%4.%5.%6.%7."/>
      <w:lvlJc w:val="left"/>
      <w:pPr>
        <w:ind w:left="12120" w:hanging="1440"/>
      </w:pPr>
      <w:rPr>
        <w:rFonts w:ascii="Times New Roman" w:hAnsi="Times New Roman" w:cs="Times New Roman" w:hint="default"/>
        <w:sz w:val="28"/>
      </w:rPr>
    </w:lvl>
    <w:lvl w:ilvl="7">
      <w:start w:val="1"/>
      <w:numFmt w:val="decimal"/>
      <w:lvlText w:val="%1.%2.%3.%4.%5.%6.%7.%8."/>
      <w:lvlJc w:val="left"/>
      <w:pPr>
        <w:ind w:left="14260" w:hanging="1800"/>
      </w:pPr>
      <w:rPr>
        <w:rFonts w:ascii="Times New Roman" w:hAnsi="Times New Roman" w:cs="Times New Roman" w:hint="default"/>
        <w:sz w:val="28"/>
      </w:rPr>
    </w:lvl>
    <w:lvl w:ilvl="8">
      <w:start w:val="1"/>
      <w:numFmt w:val="decimal"/>
      <w:lvlText w:val="%1.%2.%3.%4.%5.%6.%7.%8.%9."/>
      <w:lvlJc w:val="left"/>
      <w:pPr>
        <w:ind w:left="16040" w:hanging="1800"/>
      </w:pPr>
      <w:rPr>
        <w:rFonts w:ascii="Times New Roman" w:hAnsi="Times New Roman" w:cs="Times New Roman" w:hint="default"/>
        <w:sz w:val="28"/>
      </w:rPr>
    </w:lvl>
  </w:abstractNum>
  <w:abstractNum w:abstractNumId="11" w15:restartNumberingAfterBreak="0">
    <w:nsid w:val="54B67F1B"/>
    <w:multiLevelType w:val="hybridMultilevel"/>
    <w:tmpl w:val="CBF64FE4"/>
    <w:lvl w:ilvl="0" w:tplc="6E1487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EF4743"/>
    <w:multiLevelType w:val="multilevel"/>
    <w:tmpl w:val="3C725E2A"/>
    <w:lvl w:ilvl="0">
      <w:start w:val="3"/>
      <w:numFmt w:val="decimal"/>
      <w:lvlText w:val="%1."/>
      <w:lvlJc w:val="left"/>
      <w:pPr>
        <w:ind w:left="450" w:hanging="450"/>
      </w:pPr>
      <w:rPr>
        <w:rFonts w:hint="default"/>
      </w:rPr>
    </w:lvl>
    <w:lvl w:ilvl="1">
      <w:start w:val="1"/>
      <w:numFmt w:val="decimal"/>
      <w:lvlText w:val="5.%2."/>
      <w:lvlJc w:val="left"/>
      <w:pPr>
        <w:ind w:left="1780" w:hanging="720"/>
      </w:pPr>
      <w:rPr>
        <w:rFonts w:hint="default"/>
        <w:b w:val="0"/>
        <w:i w:val="0"/>
        <w:sz w:val="28"/>
        <w:szCs w:val="28"/>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13" w15:restartNumberingAfterBreak="0">
    <w:nsid w:val="6AB03DA3"/>
    <w:multiLevelType w:val="multilevel"/>
    <w:tmpl w:val="C4E298F8"/>
    <w:lvl w:ilvl="0">
      <w:start w:val="3"/>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14" w15:restartNumberingAfterBreak="0">
    <w:nsid w:val="6D7745B9"/>
    <w:multiLevelType w:val="multilevel"/>
    <w:tmpl w:val="BC7C935E"/>
    <w:lvl w:ilvl="0">
      <w:start w:val="5"/>
      <w:numFmt w:val="decimal"/>
      <w:lvlText w:val="%1."/>
      <w:lvlJc w:val="left"/>
      <w:pPr>
        <w:ind w:left="450" w:hanging="450"/>
      </w:pPr>
      <w:rPr>
        <w:rFonts w:ascii="Times New Roman" w:hAnsi="Times New Roman" w:cs="Times New Roman" w:hint="default"/>
        <w:sz w:val="28"/>
      </w:rPr>
    </w:lvl>
    <w:lvl w:ilvl="1">
      <w:start w:val="1"/>
      <w:numFmt w:val="decimal"/>
      <w:lvlText w:val="6.%2."/>
      <w:lvlJc w:val="left"/>
      <w:pPr>
        <w:ind w:left="5966" w:hanging="720"/>
      </w:pPr>
      <w:rPr>
        <w:rFonts w:hint="default"/>
        <w:b w:val="0"/>
        <w:i w:val="0"/>
        <w:sz w:val="28"/>
        <w:szCs w:val="28"/>
      </w:rPr>
    </w:lvl>
    <w:lvl w:ilvl="2">
      <w:start w:val="1"/>
      <w:numFmt w:val="decimal"/>
      <w:lvlText w:val="%1.%2.%3."/>
      <w:lvlJc w:val="left"/>
      <w:pPr>
        <w:ind w:left="2840" w:hanging="720"/>
      </w:pPr>
      <w:rPr>
        <w:rFonts w:ascii="Times New Roman" w:hAnsi="Times New Roman" w:cs="Times New Roman" w:hint="default"/>
        <w:sz w:val="28"/>
      </w:rPr>
    </w:lvl>
    <w:lvl w:ilvl="3">
      <w:start w:val="1"/>
      <w:numFmt w:val="decimal"/>
      <w:lvlText w:val="%1.%2.%3.%4."/>
      <w:lvlJc w:val="left"/>
      <w:pPr>
        <w:ind w:left="4260" w:hanging="1080"/>
      </w:pPr>
      <w:rPr>
        <w:rFonts w:ascii="Times New Roman" w:hAnsi="Times New Roman" w:cs="Times New Roman" w:hint="default"/>
        <w:sz w:val="28"/>
      </w:rPr>
    </w:lvl>
    <w:lvl w:ilvl="4">
      <w:start w:val="1"/>
      <w:numFmt w:val="decimal"/>
      <w:lvlText w:val="%1.%2.%3.%4.%5."/>
      <w:lvlJc w:val="left"/>
      <w:pPr>
        <w:ind w:left="5320" w:hanging="1080"/>
      </w:pPr>
      <w:rPr>
        <w:rFonts w:ascii="Times New Roman" w:hAnsi="Times New Roman" w:cs="Times New Roman" w:hint="default"/>
        <w:sz w:val="28"/>
      </w:rPr>
    </w:lvl>
    <w:lvl w:ilvl="5">
      <w:start w:val="1"/>
      <w:numFmt w:val="decimal"/>
      <w:lvlText w:val="%1.%2.%3.%4.%5.%6."/>
      <w:lvlJc w:val="left"/>
      <w:pPr>
        <w:ind w:left="6740" w:hanging="1440"/>
      </w:pPr>
      <w:rPr>
        <w:rFonts w:ascii="Times New Roman" w:hAnsi="Times New Roman" w:cs="Times New Roman" w:hint="default"/>
        <w:sz w:val="28"/>
      </w:rPr>
    </w:lvl>
    <w:lvl w:ilvl="6">
      <w:start w:val="1"/>
      <w:numFmt w:val="decimal"/>
      <w:lvlText w:val="%1.%2.%3.%4.%5.%6.%7."/>
      <w:lvlJc w:val="left"/>
      <w:pPr>
        <w:ind w:left="7800" w:hanging="1440"/>
      </w:pPr>
      <w:rPr>
        <w:rFonts w:ascii="Times New Roman" w:hAnsi="Times New Roman" w:cs="Times New Roman" w:hint="default"/>
        <w:sz w:val="28"/>
      </w:rPr>
    </w:lvl>
    <w:lvl w:ilvl="7">
      <w:start w:val="1"/>
      <w:numFmt w:val="decimal"/>
      <w:lvlText w:val="%1.%2.%3.%4.%5.%6.%7.%8."/>
      <w:lvlJc w:val="left"/>
      <w:pPr>
        <w:ind w:left="9220" w:hanging="1800"/>
      </w:pPr>
      <w:rPr>
        <w:rFonts w:ascii="Times New Roman" w:hAnsi="Times New Roman" w:cs="Times New Roman" w:hint="default"/>
        <w:sz w:val="28"/>
      </w:rPr>
    </w:lvl>
    <w:lvl w:ilvl="8">
      <w:start w:val="1"/>
      <w:numFmt w:val="decimal"/>
      <w:lvlText w:val="%1.%2.%3.%4.%5.%6.%7.%8.%9."/>
      <w:lvlJc w:val="left"/>
      <w:pPr>
        <w:ind w:left="10280" w:hanging="1800"/>
      </w:pPr>
      <w:rPr>
        <w:rFonts w:ascii="Times New Roman" w:hAnsi="Times New Roman" w:cs="Times New Roman" w:hint="default"/>
        <w:sz w:val="28"/>
      </w:rPr>
    </w:lvl>
  </w:abstractNum>
  <w:abstractNum w:abstractNumId="15" w15:restartNumberingAfterBreak="0">
    <w:nsid w:val="6EEA500F"/>
    <w:multiLevelType w:val="multilevel"/>
    <w:tmpl w:val="3C725E2A"/>
    <w:lvl w:ilvl="0">
      <w:start w:val="3"/>
      <w:numFmt w:val="decimal"/>
      <w:lvlText w:val="%1."/>
      <w:lvlJc w:val="left"/>
      <w:pPr>
        <w:ind w:left="450" w:hanging="450"/>
      </w:pPr>
      <w:rPr>
        <w:rFonts w:hint="default"/>
      </w:rPr>
    </w:lvl>
    <w:lvl w:ilvl="1">
      <w:start w:val="1"/>
      <w:numFmt w:val="decimal"/>
      <w:lvlText w:val="5.%2."/>
      <w:lvlJc w:val="left"/>
      <w:pPr>
        <w:ind w:left="1780" w:hanging="720"/>
      </w:pPr>
      <w:rPr>
        <w:rFonts w:hint="default"/>
        <w:b w:val="0"/>
        <w:i w:val="0"/>
        <w:sz w:val="28"/>
        <w:szCs w:val="28"/>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16" w15:restartNumberingAfterBreak="0">
    <w:nsid w:val="705D0175"/>
    <w:multiLevelType w:val="hybridMultilevel"/>
    <w:tmpl w:val="3A648232"/>
    <w:lvl w:ilvl="0" w:tplc="98A4574C">
      <w:start w:val="1"/>
      <w:numFmt w:val="decimal"/>
      <w:lvlText w:val="%1.1"/>
      <w:lvlJc w:val="left"/>
      <w:pPr>
        <w:ind w:left="1420" w:hanging="360"/>
      </w:pPr>
      <w:rPr>
        <w:rFonts w:hint="default"/>
      </w:rPr>
    </w:lvl>
    <w:lvl w:ilvl="1" w:tplc="04190019">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7" w15:restartNumberingAfterBreak="0">
    <w:nsid w:val="7E0423EA"/>
    <w:multiLevelType w:val="hybridMultilevel"/>
    <w:tmpl w:val="59326FE2"/>
    <w:lvl w:ilvl="0" w:tplc="AE464CDE">
      <w:start w:val="1"/>
      <w:numFmt w:val="decimal"/>
      <w:lvlText w:val="4.%1."/>
      <w:lvlJc w:val="left"/>
      <w:pPr>
        <w:ind w:left="1778" w:hanging="360"/>
      </w:pPr>
      <w:rPr>
        <w:rFonts w:hint="default"/>
        <w:b w:val="0"/>
        <w:i w:val="0"/>
        <w:sz w:val="28"/>
        <w:szCs w:val="28"/>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16"/>
  </w:num>
  <w:num w:numId="2">
    <w:abstractNumId w:val="2"/>
  </w:num>
  <w:num w:numId="3">
    <w:abstractNumId w:val="10"/>
  </w:num>
  <w:num w:numId="4">
    <w:abstractNumId w:val="5"/>
  </w:num>
  <w:num w:numId="5">
    <w:abstractNumId w:val="0"/>
  </w:num>
  <w:num w:numId="6">
    <w:abstractNumId w:val="8"/>
  </w:num>
  <w:num w:numId="7">
    <w:abstractNumId w:val="4"/>
  </w:num>
  <w:num w:numId="8">
    <w:abstractNumId w:val="13"/>
  </w:num>
  <w:num w:numId="9">
    <w:abstractNumId w:val="3"/>
  </w:num>
  <w:num w:numId="10">
    <w:abstractNumId w:val="14"/>
  </w:num>
  <w:num w:numId="11">
    <w:abstractNumId w:val="7"/>
  </w:num>
  <w:num w:numId="12">
    <w:abstractNumId w:val="1"/>
  </w:num>
  <w:num w:numId="13">
    <w:abstractNumId w:val="9"/>
  </w:num>
  <w:num w:numId="14">
    <w:abstractNumId w:val="15"/>
  </w:num>
  <w:num w:numId="15">
    <w:abstractNumId w:val="6"/>
  </w:num>
  <w:num w:numId="16">
    <w:abstractNumId w:val="1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49"/>
    <w:rsid w:val="00027AC5"/>
    <w:rsid w:val="00055B9B"/>
    <w:rsid w:val="00060296"/>
    <w:rsid w:val="00063789"/>
    <w:rsid w:val="00067DC0"/>
    <w:rsid w:val="000950B0"/>
    <w:rsid w:val="000A2DBE"/>
    <w:rsid w:val="000E0ACA"/>
    <w:rsid w:val="000F1145"/>
    <w:rsid w:val="000F6E7B"/>
    <w:rsid w:val="000F6F8E"/>
    <w:rsid w:val="00107A70"/>
    <w:rsid w:val="00111FA2"/>
    <w:rsid w:val="00137C52"/>
    <w:rsid w:val="00152265"/>
    <w:rsid w:val="00155361"/>
    <w:rsid w:val="00157F09"/>
    <w:rsid w:val="00180893"/>
    <w:rsid w:val="00197360"/>
    <w:rsid w:val="001C7DA4"/>
    <w:rsid w:val="001E0239"/>
    <w:rsid w:val="001E5A7B"/>
    <w:rsid w:val="001F6CBD"/>
    <w:rsid w:val="0021069C"/>
    <w:rsid w:val="00210CBB"/>
    <w:rsid w:val="00233A0A"/>
    <w:rsid w:val="002408B1"/>
    <w:rsid w:val="002532CE"/>
    <w:rsid w:val="00287920"/>
    <w:rsid w:val="002B40BD"/>
    <w:rsid w:val="002D19A1"/>
    <w:rsid w:val="002D2E26"/>
    <w:rsid w:val="00333DF1"/>
    <w:rsid w:val="0034592A"/>
    <w:rsid w:val="003542D6"/>
    <w:rsid w:val="003C5481"/>
    <w:rsid w:val="003D22D7"/>
    <w:rsid w:val="003D4761"/>
    <w:rsid w:val="003E1127"/>
    <w:rsid w:val="003F5B75"/>
    <w:rsid w:val="0040544B"/>
    <w:rsid w:val="00405A09"/>
    <w:rsid w:val="00416A09"/>
    <w:rsid w:val="00446415"/>
    <w:rsid w:val="00452B6C"/>
    <w:rsid w:val="0047057B"/>
    <w:rsid w:val="00471573"/>
    <w:rsid w:val="00483B44"/>
    <w:rsid w:val="004A00CF"/>
    <w:rsid w:val="004B1243"/>
    <w:rsid w:val="004B464B"/>
    <w:rsid w:val="004D533C"/>
    <w:rsid w:val="00502217"/>
    <w:rsid w:val="00512624"/>
    <w:rsid w:val="00531CE6"/>
    <w:rsid w:val="00576DDF"/>
    <w:rsid w:val="00582081"/>
    <w:rsid w:val="005A45A2"/>
    <w:rsid w:val="005A7E2A"/>
    <w:rsid w:val="005B4E7F"/>
    <w:rsid w:val="005E2CF6"/>
    <w:rsid w:val="005F0322"/>
    <w:rsid w:val="005F1043"/>
    <w:rsid w:val="00606112"/>
    <w:rsid w:val="006302E9"/>
    <w:rsid w:val="00690CD9"/>
    <w:rsid w:val="006A48D7"/>
    <w:rsid w:val="006A7852"/>
    <w:rsid w:val="006D116E"/>
    <w:rsid w:val="006E77C3"/>
    <w:rsid w:val="00703812"/>
    <w:rsid w:val="00737AE6"/>
    <w:rsid w:val="00757359"/>
    <w:rsid w:val="007615DA"/>
    <w:rsid w:val="007747BA"/>
    <w:rsid w:val="007870C9"/>
    <w:rsid w:val="00794762"/>
    <w:rsid w:val="007B4E02"/>
    <w:rsid w:val="007C559B"/>
    <w:rsid w:val="007D0E97"/>
    <w:rsid w:val="007E4E2B"/>
    <w:rsid w:val="007F279E"/>
    <w:rsid w:val="007F2CDD"/>
    <w:rsid w:val="008021C7"/>
    <w:rsid w:val="0082192E"/>
    <w:rsid w:val="00826A9B"/>
    <w:rsid w:val="00866858"/>
    <w:rsid w:val="00872AFB"/>
    <w:rsid w:val="008A45B2"/>
    <w:rsid w:val="008A5213"/>
    <w:rsid w:val="008A5C9F"/>
    <w:rsid w:val="008B55C1"/>
    <w:rsid w:val="008C44AA"/>
    <w:rsid w:val="008D6496"/>
    <w:rsid w:val="008E38C8"/>
    <w:rsid w:val="009073C8"/>
    <w:rsid w:val="00911A6E"/>
    <w:rsid w:val="00912983"/>
    <w:rsid w:val="00932725"/>
    <w:rsid w:val="00967168"/>
    <w:rsid w:val="00970ABD"/>
    <w:rsid w:val="00970F3D"/>
    <w:rsid w:val="009825E6"/>
    <w:rsid w:val="00985291"/>
    <w:rsid w:val="009A4EC0"/>
    <w:rsid w:val="009B4199"/>
    <w:rsid w:val="009E036E"/>
    <w:rsid w:val="00A05CB0"/>
    <w:rsid w:val="00A55689"/>
    <w:rsid w:val="00A60A1E"/>
    <w:rsid w:val="00A6451F"/>
    <w:rsid w:val="00A77FEB"/>
    <w:rsid w:val="00A8125B"/>
    <w:rsid w:val="00A97AEE"/>
    <w:rsid w:val="00A97FB8"/>
    <w:rsid w:val="00AA31AC"/>
    <w:rsid w:val="00AB3649"/>
    <w:rsid w:val="00AC131D"/>
    <w:rsid w:val="00B03561"/>
    <w:rsid w:val="00B114B6"/>
    <w:rsid w:val="00B3224F"/>
    <w:rsid w:val="00B32B60"/>
    <w:rsid w:val="00B52B54"/>
    <w:rsid w:val="00B666DA"/>
    <w:rsid w:val="00B92B11"/>
    <w:rsid w:val="00BC52FB"/>
    <w:rsid w:val="00BD3359"/>
    <w:rsid w:val="00BD709F"/>
    <w:rsid w:val="00C05B55"/>
    <w:rsid w:val="00C12D97"/>
    <w:rsid w:val="00C43207"/>
    <w:rsid w:val="00C5049D"/>
    <w:rsid w:val="00C578D5"/>
    <w:rsid w:val="00C66B8C"/>
    <w:rsid w:val="00C712AC"/>
    <w:rsid w:val="00C82928"/>
    <w:rsid w:val="00CA4469"/>
    <w:rsid w:val="00CF670B"/>
    <w:rsid w:val="00D12BDB"/>
    <w:rsid w:val="00D20BFA"/>
    <w:rsid w:val="00D260E8"/>
    <w:rsid w:val="00D37638"/>
    <w:rsid w:val="00D4662D"/>
    <w:rsid w:val="00D52AFA"/>
    <w:rsid w:val="00D70508"/>
    <w:rsid w:val="00D76463"/>
    <w:rsid w:val="00D83007"/>
    <w:rsid w:val="00D8317B"/>
    <w:rsid w:val="00D84EA0"/>
    <w:rsid w:val="00D872A4"/>
    <w:rsid w:val="00DA2048"/>
    <w:rsid w:val="00DC2602"/>
    <w:rsid w:val="00DD691D"/>
    <w:rsid w:val="00DE5A81"/>
    <w:rsid w:val="00DF17C4"/>
    <w:rsid w:val="00E476AC"/>
    <w:rsid w:val="00E92179"/>
    <w:rsid w:val="00EA1D20"/>
    <w:rsid w:val="00EB1AE8"/>
    <w:rsid w:val="00ED0F5C"/>
    <w:rsid w:val="00F207B3"/>
    <w:rsid w:val="00F42149"/>
    <w:rsid w:val="00F5754A"/>
    <w:rsid w:val="00F73C8B"/>
    <w:rsid w:val="00F81A17"/>
    <w:rsid w:val="00F9381E"/>
    <w:rsid w:val="00FA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7B907"/>
  <w15:docId w15:val="{F3884FFE-2B73-4564-AF18-EAEB491E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99"/>
    <w:pPr>
      <w:spacing w:line="276" w:lineRule="auto"/>
    </w:pPr>
    <w:rPr>
      <w:color w:val="000000"/>
      <w:lang w:eastAsia="zh-CN"/>
    </w:rPr>
  </w:style>
  <w:style w:type="paragraph" w:styleId="1">
    <w:name w:val="heading 1"/>
    <w:basedOn w:val="a"/>
    <w:next w:val="a"/>
    <w:link w:val="10"/>
    <w:uiPriority w:val="99"/>
    <w:qFormat/>
    <w:rsid w:val="009B4199"/>
    <w:pPr>
      <w:keepNext/>
      <w:keepLines/>
      <w:spacing w:before="400" w:after="120"/>
      <w:contextualSpacing/>
      <w:outlineLvl w:val="0"/>
    </w:pPr>
    <w:rPr>
      <w:sz w:val="40"/>
      <w:szCs w:val="40"/>
    </w:rPr>
  </w:style>
  <w:style w:type="paragraph" w:styleId="2">
    <w:name w:val="heading 2"/>
    <w:basedOn w:val="a"/>
    <w:next w:val="a"/>
    <w:link w:val="20"/>
    <w:uiPriority w:val="99"/>
    <w:qFormat/>
    <w:rsid w:val="009B4199"/>
    <w:pPr>
      <w:keepNext/>
      <w:keepLines/>
      <w:spacing w:before="360" w:after="120"/>
      <w:contextualSpacing/>
      <w:outlineLvl w:val="1"/>
    </w:pPr>
    <w:rPr>
      <w:sz w:val="32"/>
      <w:szCs w:val="32"/>
    </w:rPr>
  </w:style>
  <w:style w:type="paragraph" w:styleId="3">
    <w:name w:val="heading 3"/>
    <w:basedOn w:val="a"/>
    <w:next w:val="a"/>
    <w:link w:val="30"/>
    <w:uiPriority w:val="99"/>
    <w:qFormat/>
    <w:rsid w:val="009B4199"/>
    <w:pPr>
      <w:keepNext/>
      <w:keepLines/>
      <w:spacing w:before="320" w:after="80"/>
      <w:contextualSpacing/>
      <w:outlineLvl w:val="2"/>
    </w:pPr>
    <w:rPr>
      <w:color w:val="434343"/>
      <w:sz w:val="28"/>
      <w:szCs w:val="28"/>
    </w:rPr>
  </w:style>
  <w:style w:type="paragraph" w:styleId="4">
    <w:name w:val="heading 4"/>
    <w:basedOn w:val="a"/>
    <w:next w:val="a"/>
    <w:link w:val="40"/>
    <w:uiPriority w:val="99"/>
    <w:qFormat/>
    <w:rsid w:val="009B4199"/>
    <w:pPr>
      <w:keepNext/>
      <w:keepLines/>
      <w:spacing w:before="280" w:after="80"/>
      <w:contextualSpacing/>
      <w:outlineLvl w:val="3"/>
    </w:pPr>
    <w:rPr>
      <w:color w:val="666666"/>
      <w:sz w:val="24"/>
      <w:szCs w:val="24"/>
    </w:rPr>
  </w:style>
  <w:style w:type="paragraph" w:styleId="5">
    <w:name w:val="heading 5"/>
    <w:basedOn w:val="a"/>
    <w:next w:val="a"/>
    <w:link w:val="50"/>
    <w:uiPriority w:val="99"/>
    <w:qFormat/>
    <w:rsid w:val="009B4199"/>
    <w:pPr>
      <w:keepNext/>
      <w:keepLines/>
      <w:spacing w:before="240" w:after="80"/>
      <w:contextualSpacing/>
      <w:outlineLvl w:val="4"/>
    </w:pPr>
    <w:rPr>
      <w:color w:val="666666"/>
    </w:rPr>
  </w:style>
  <w:style w:type="paragraph" w:styleId="6">
    <w:name w:val="heading 6"/>
    <w:basedOn w:val="a"/>
    <w:next w:val="a"/>
    <w:link w:val="60"/>
    <w:uiPriority w:val="99"/>
    <w:qFormat/>
    <w:rsid w:val="009B4199"/>
    <w:pPr>
      <w:keepNext/>
      <w:keepLines/>
      <w:spacing w:before="240" w:after="80"/>
      <w:contextualSpacing/>
      <w:outlineLvl w:val="5"/>
    </w:pPr>
    <w:rPr>
      <w:i/>
      <w:color w:val="666666"/>
    </w:rPr>
  </w:style>
  <w:style w:type="paragraph" w:styleId="7">
    <w:name w:val="heading 7"/>
    <w:basedOn w:val="a"/>
    <w:next w:val="a"/>
    <w:link w:val="70"/>
    <w:unhideWhenUsed/>
    <w:qFormat/>
    <w:locked/>
    <w:rsid w:val="007747B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A88"/>
    <w:rPr>
      <w:rFonts w:asciiTheme="majorHAnsi" w:eastAsiaTheme="majorEastAsia" w:hAnsiTheme="majorHAnsi" w:cstheme="majorBidi"/>
      <w:b/>
      <w:bCs/>
      <w:color w:val="000000"/>
      <w:kern w:val="32"/>
      <w:sz w:val="32"/>
      <w:szCs w:val="32"/>
      <w:lang w:eastAsia="zh-CN"/>
    </w:rPr>
  </w:style>
  <w:style w:type="character" w:customStyle="1" w:styleId="20">
    <w:name w:val="Заголовок 2 Знак"/>
    <w:basedOn w:val="a0"/>
    <w:link w:val="2"/>
    <w:uiPriority w:val="9"/>
    <w:semiHidden/>
    <w:rsid w:val="002D6A88"/>
    <w:rPr>
      <w:rFonts w:asciiTheme="majorHAnsi" w:eastAsiaTheme="majorEastAsia" w:hAnsiTheme="majorHAnsi" w:cstheme="majorBidi"/>
      <w:b/>
      <w:bCs/>
      <w:i/>
      <w:iCs/>
      <w:color w:val="000000"/>
      <w:sz w:val="28"/>
      <w:szCs w:val="28"/>
      <w:lang w:eastAsia="zh-CN"/>
    </w:rPr>
  </w:style>
  <w:style w:type="character" w:customStyle="1" w:styleId="30">
    <w:name w:val="Заголовок 3 Знак"/>
    <w:basedOn w:val="a0"/>
    <w:link w:val="3"/>
    <w:uiPriority w:val="9"/>
    <w:semiHidden/>
    <w:rsid w:val="002D6A88"/>
    <w:rPr>
      <w:rFonts w:asciiTheme="majorHAnsi" w:eastAsiaTheme="majorEastAsia" w:hAnsiTheme="majorHAnsi" w:cstheme="majorBidi"/>
      <w:b/>
      <w:bCs/>
      <w:color w:val="000000"/>
      <w:sz w:val="26"/>
      <w:szCs w:val="26"/>
      <w:lang w:eastAsia="zh-CN"/>
    </w:rPr>
  </w:style>
  <w:style w:type="character" w:customStyle="1" w:styleId="40">
    <w:name w:val="Заголовок 4 Знак"/>
    <w:basedOn w:val="a0"/>
    <w:link w:val="4"/>
    <w:uiPriority w:val="9"/>
    <w:semiHidden/>
    <w:rsid w:val="002D6A88"/>
    <w:rPr>
      <w:rFonts w:asciiTheme="minorHAnsi" w:eastAsiaTheme="minorEastAsia" w:hAnsiTheme="minorHAnsi" w:cstheme="minorBidi"/>
      <w:b/>
      <w:bCs/>
      <w:color w:val="000000"/>
      <w:sz w:val="28"/>
      <w:szCs w:val="28"/>
      <w:lang w:eastAsia="zh-CN"/>
    </w:rPr>
  </w:style>
  <w:style w:type="character" w:customStyle="1" w:styleId="50">
    <w:name w:val="Заголовок 5 Знак"/>
    <w:basedOn w:val="a0"/>
    <w:link w:val="5"/>
    <w:uiPriority w:val="9"/>
    <w:semiHidden/>
    <w:rsid w:val="002D6A88"/>
    <w:rPr>
      <w:rFonts w:asciiTheme="minorHAnsi" w:eastAsiaTheme="minorEastAsia" w:hAnsiTheme="minorHAnsi" w:cstheme="minorBidi"/>
      <w:b/>
      <w:bCs/>
      <w:i/>
      <w:iCs/>
      <w:color w:val="000000"/>
      <w:sz w:val="26"/>
      <w:szCs w:val="26"/>
      <w:lang w:eastAsia="zh-CN"/>
    </w:rPr>
  </w:style>
  <w:style w:type="character" w:customStyle="1" w:styleId="60">
    <w:name w:val="Заголовок 6 Знак"/>
    <w:basedOn w:val="a0"/>
    <w:link w:val="6"/>
    <w:uiPriority w:val="9"/>
    <w:semiHidden/>
    <w:rsid w:val="002D6A88"/>
    <w:rPr>
      <w:rFonts w:asciiTheme="minorHAnsi" w:eastAsiaTheme="minorEastAsia" w:hAnsiTheme="minorHAnsi" w:cstheme="minorBidi"/>
      <w:b/>
      <w:bCs/>
      <w:color w:val="000000"/>
      <w:lang w:eastAsia="zh-CN"/>
    </w:rPr>
  </w:style>
  <w:style w:type="paragraph" w:styleId="a3">
    <w:name w:val="Balloon Text"/>
    <w:basedOn w:val="a"/>
    <w:link w:val="a4"/>
    <w:uiPriority w:val="99"/>
    <w:semiHidden/>
    <w:pPr>
      <w:spacing w:line="240" w:lineRule="auto"/>
    </w:pPr>
    <w:rPr>
      <w:rFonts w:ascii="Tahoma" w:hAnsi="Tahoma" w:cs="Tahoma"/>
      <w:color w:val="auto"/>
      <w:sz w:val="16"/>
      <w:szCs w:val="16"/>
      <w:lang w:eastAsia="ru-RU"/>
    </w:rPr>
  </w:style>
  <w:style w:type="character" w:customStyle="1" w:styleId="a4">
    <w:name w:val="Текст выноски Знак"/>
    <w:basedOn w:val="a0"/>
    <w:link w:val="a3"/>
    <w:uiPriority w:val="99"/>
    <w:semiHidden/>
    <w:rsid w:val="002D6A88"/>
    <w:rPr>
      <w:rFonts w:ascii="Times New Roman" w:hAnsi="Times New Roman"/>
      <w:color w:val="000000"/>
      <w:sz w:val="0"/>
      <w:szCs w:val="0"/>
      <w:lang w:eastAsia="zh-CN"/>
    </w:rPr>
  </w:style>
  <w:style w:type="table" w:customStyle="1" w:styleId="TableNormal1">
    <w:name w:val="Table Normal1"/>
    <w:uiPriority w:val="99"/>
    <w:rsid w:val="009B4199"/>
    <w:pPr>
      <w:spacing w:line="276" w:lineRule="auto"/>
    </w:pPr>
    <w:rPr>
      <w:color w:val="000000"/>
      <w:lang w:eastAsia="zh-CN"/>
    </w:rPr>
    <w:tblPr>
      <w:tblCellMar>
        <w:top w:w="0" w:type="dxa"/>
        <w:left w:w="0" w:type="dxa"/>
        <w:bottom w:w="0" w:type="dxa"/>
        <w:right w:w="0" w:type="dxa"/>
      </w:tblCellMar>
    </w:tblPr>
  </w:style>
  <w:style w:type="paragraph" w:styleId="a5">
    <w:name w:val="Title"/>
    <w:basedOn w:val="a"/>
    <w:next w:val="a"/>
    <w:link w:val="a6"/>
    <w:uiPriority w:val="99"/>
    <w:qFormat/>
    <w:rsid w:val="009B4199"/>
    <w:pPr>
      <w:keepNext/>
      <w:keepLines/>
      <w:spacing w:after="60"/>
      <w:contextualSpacing/>
    </w:pPr>
    <w:rPr>
      <w:sz w:val="52"/>
      <w:szCs w:val="52"/>
    </w:rPr>
  </w:style>
  <w:style w:type="character" w:customStyle="1" w:styleId="a6">
    <w:name w:val="Заголовок Знак"/>
    <w:basedOn w:val="a0"/>
    <w:link w:val="a5"/>
    <w:uiPriority w:val="10"/>
    <w:rsid w:val="002D6A88"/>
    <w:rPr>
      <w:rFonts w:asciiTheme="majorHAnsi" w:eastAsiaTheme="majorEastAsia" w:hAnsiTheme="majorHAnsi" w:cstheme="majorBidi"/>
      <w:b/>
      <w:bCs/>
      <w:color w:val="000000"/>
      <w:kern w:val="28"/>
      <w:sz w:val="32"/>
      <w:szCs w:val="32"/>
      <w:lang w:eastAsia="zh-CN"/>
    </w:rPr>
  </w:style>
  <w:style w:type="paragraph" w:styleId="a7">
    <w:name w:val="Subtitle"/>
    <w:basedOn w:val="a"/>
    <w:next w:val="a"/>
    <w:link w:val="a8"/>
    <w:uiPriority w:val="99"/>
    <w:qFormat/>
    <w:rsid w:val="009B4199"/>
    <w:pPr>
      <w:keepNext/>
      <w:keepLines/>
      <w:spacing w:after="320"/>
      <w:contextualSpacing/>
    </w:pPr>
    <w:rPr>
      <w:color w:val="666666"/>
      <w:sz w:val="30"/>
      <w:szCs w:val="30"/>
    </w:rPr>
  </w:style>
  <w:style w:type="character" w:customStyle="1" w:styleId="a8">
    <w:name w:val="Подзаголовок Знак"/>
    <w:basedOn w:val="a0"/>
    <w:link w:val="a7"/>
    <w:uiPriority w:val="11"/>
    <w:rsid w:val="002D6A88"/>
    <w:rPr>
      <w:rFonts w:asciiTheme="majorHAnsi" w:eastAsiaTheme="majorEastAsia" w:hAnsiTheme="majorHAnsi" w:cstheme="majorBidi"/>
      <w:color w:val="000000"/>
      <w:sz w:val="24"/>
      <w:szCs w:val="24"/>
      <w:lang w:eastAsia="zh-CN"/>
    </w:rPr>
  </w:style>
  <w:style w:type="table" w:customStyle="1" w:styleId="a9">
    <w:name w:val="Стиль"/>
    <w:basedOn w:val="TableNormal1"/>
    <w:uiPriority w:val="99"/>
    <w:rsid w:val="009B4199"/>
    <w:tblPr>
      <w:tblStyleRowBandSize w:val="1"/>
      <w:tblStyleColBandSize w:val="1"/>
    </w:tblPr>
  </w:style>
  <w:style w:type="paragraph" w:styleId="aa">
    <w:name w:val="header"/>
    <w:basedOn w:val="a"/>
    <w:link w:val="ab"/>
    <w:uiPriority w:val="99"/>
    <w:rsid w:val="00DE5A81"/>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DE5A81"/>
    <w:rPr>
      <w:rFonts w:cs="Times New Roman"/>
    </w:rPr>
  </w:style>
  <w:style w:type="paragraph" w:styleId="ac">
    <w:name w:val="footer"/>
    <w:basedOn w:val="a"/>
    <w:link w:val="ad"/>
    <w:uiPriority w:val="99"/>
    <w:rsid w:val="00DE5A81"/>
    <w:pPr>
      <w:tabs>
        <w:tab w:val="center" w:pos="4677"/>
        <w:tab w:val="right" w:pos="9355"/>
      </w:tabs>
      <w:spacing w:line="240" w:lineRule="auto"/>
    </w:pPr>
  </w:style>
  <w:style w:type="character" w:customStyle="1" w:styleId="ad">
    <w:name w:val="Нижний колонтитул Знак"/>
    <w:basedOn w:val="a0"/>
    <w:link w:val="ac"/>
    <w:uiPriority w:val="99"/>
    <w:locked/>
    <w:rsid w:val="00DE5A81"/>
    <w:rPr>
      <w:rFonts w:cs="Times New Roman"/>
    </w:rPr>
  </w:style>
  <w:style w:type="character" w:styleId="ae">
    <w:name w:val="page number"/>
    <w:basedOn w:val="a0"/>
    <w:uiPriority w:val="99"/>
    <w:semiHidden/>
    <w:rsid w:val="00DE5A81"/>
    <w:rPr>
      <w:rFonts w:cs="Times New Roman"/>
    </w:rPr>
  </w:style>
  <w:style w:type="paragraph" w:styleId="af">
    <w:name w:val="List Paragraph"/>
    <w:basedOn w:val="a"/>
    <w:uiPriority w:val="34"/>
    <w:qFormat/>
    <w:rsid w:val="00A6451F"/>
    <w:pPr>
      <w:ind w:left="720"/>
      <w:contextualSpacing/>
    </w:pPr>
  </w:style>
  <w:style w:type="character" w:styleId="af0">
    <w:name w:val="annotation reference"/>
    <w:basedOn w:val="a0"/>
    <w:uiPriority w:val="99"/>
    <w:semiHidden/>
    <w:unhideWhenUsed/>
    <w:rsid w:val="007D0E97"/>
    <w:rPr>
      <w:sz w:val="16"/>
      <w:szCs w:val="16"/>
    </w:rPr>
  </w:style>
  <w:style w:type="paragraph" w:styleId="af1">
    <w:name w:val="annotation text"/>
    <w:basedOn w:val="a"/>
    <w:link w:val="af2"/>
    <w:uiPriority w:val="99"/>
    <w:semiHidden/>
    <w:unhideWhenUsed/>
    <w:rsid w:val="007D0E97"/>
    <w:pPr>
      <w:spacing w:line="240" w:lineRule="auto"/>
    </w:pPr>
    <w:rPr>
      <w:sz w:val="20"/>
      <w:szCs w:val="20"/>
    </w:rPr>
  </w:style>
  <w:style w:type="character" w:customStyle="1" w:styleId="af2">
    <w:name w:val="Текст примечания Знак"/>
    <w:basedOn w:val="a0"/>
    <w:link w:val="af1"/>
    <w:uiPriority w:val="99"/>
    <w:semiHidden/>
    <w:rsid w:val="007D0E97"/>
    <w:rPr>
      <w:color w:val="000000"/>
      <w:sz w:val="20"/>
      <w:szCs w:val="20"/>
      <w:lang w:eastAsia="zh-CN"/>
    </w:rPr>
  </w:style>
  <w:style w:type="paragraph" w:styleId="af3">
    <w:name w:val="annotation subject"/>
    <w:basedOn w:val="af1"/>
    <w:next w:val="af1"/>
    <w:link w:val="af4"/>
    <w:uiPriority w:val="99"/>
    <w:semiHidden/>
    <w:unhideWhenUsed/>
    <w:rsid w:val="007D0E97"/>
    <w:rPr>
      <w:b/>
      <w:bCs/>
    </w:rPr>
  </w:style>
  <w:style w:type="character" w:customStyle="1" w:styleId="af4">
    <w:name w:val="Тема примечания Знак"/>
    <w:basedOn w:val="af2"/>
    <w:link w:val="af3"/>
    <w:uiPriority w:val="99"/>
    <w:semiHidden/>
    <w:rsid w:val="007D0E97"/>
    <w:rPr>
      <w:b/>
      <w:bCs/>
      <w:color w:val="000000"/>
      <w:sz w:val="20"/>
      <w:szCs w:val="20"/>
      <w:lang w:eastAsia="zh-CN"/>
    </w:rPr>
  </w:style>
  <w:style w:type="paragraph" w:styleId="af5">
    <w:name w:val="Normal (Web)"/>
    <w:basedOn w:val="a"/>
    <w:rsid w:val="00D37638"/>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6">
    <w:name w:val="No Spacing"/>
    <w:link w:val="af7"/>
    <w:uiPriority w:val="1"/>
    <w:qFormat/>
    <w:rsid w:val="00D37638"/>
    <w:rPr>
      <w:rFonts w:ascii="Calibri" w:eastAsia="Times New Roman" w:hAnsi="Calibri" w:cs="Times New Roman"/>
    </w:rPr>
  </w:style>
  <w:style w:type="character" w:customStyle="1" w:styleId="af7">
    <w:name w:val="Без интервала Знак"/>
    <w:link w:val="af6"/>
    <w:uiPriority w:val="1"/>
    <w:rsid w:val="00D37638"/>
    <w:rPr>
      <w:rFonts w:ascii="Calibri" w:eastAsia="Times New Roman" w:hAnsi="Calibri" w:cs="Times New Roman"/>
    </w:rPr>
  </w:style>
  <w:style w:type="character" w:customStyle="1" w:styleId="70">
    <w:name w:val="Заголовок 7 Знак"/>
    <w:basedOn w:val="a0"/>
    <w:link w:val="7"/>
    <w:rsid w:val="007747BA"/>
    <w:rPr>
      <w:rFonts w:asciiTheme="majorHAnsi" w:eastAsiaTheme="majorEastAsia" w:hAnsiTheme="majorHAnsi" w:cstheme="majorBidi"/>
      <w:i/>
      <w:iCs/>
      <w:color w:val="404040" w:themeColor="text1" w:themeTint="BF"/>
      <w:lang w:eastAsia="zh-CN"/>
    </w:rPr>
  </w:style>
  <w:style w:type="paragraph" w:customStyle="1" w:styleId="af8">
    <w:name w:val="СРО"/>
    <w:basedOn w:val="7"/>
    <w:link w:val="af9"/>
    <w:rsid w:val="007747BA"/>
    <w:pPr>
      <w:spacing w:before="240" w:after="60"/>
      <w:jc w:val="center"/>
    </w:pPr>
    <w:rPr>
      <w:b/>
      <w:i w:val="0"/>
      <w:sz w:val="28"/>
      <w:szCs w:val="28"/>
    </w:rPr>
  </w:style>
  <w:style w:type="paragraph" w:customStyle="1" w:styleId="11">
    <w:name w:val="СРО1"/>
    <w:basedOn w:val="af8"/>
    <w:link w:val="12"/>
    <w:qFormat/>
    <w:rsid w:val="007747BA"/>
    <w:rPr>
      <w:color w:val="auto"/>
    </w:rPr>
  </w:style>
  <w:style w:type="character" w:customStyle="1" w:styleId="af9">
    <w:name w:val="СРО Знак"/>
    <w:basedOn w:val="70"/>
    <w:link w:val="af8"/>
    <w:rsid w:val="007747BA"/>
    <w:rPr>
      <w:rFonts w:asciiTheme="majorHAnsi" w:eastAsiaTheme="majorEastAsia" w:hAnsiTheme="majorHAnsi" w:cstheme="majorBidi"/>
      <w:b/>
      <w:i w:val="0"/>
      <w:iCs/>
      <w:color w:val="404040" w:themeColor="text1" w:themeTint="BF"/>
      <w:sz w:val="28"/>
      <w:szCs w:val="28"/>
      <w:lang w:eastAsia="zh-CN"/>
    </w:rPr>
  </w:style>
  <w:style w:type="character" w:customStyle="1" w:styleId="12">
    <w:name w:val="СРО1 Знак"/>
    <w:basedOn w:val="af9"/>
    <w:link w:val="11"/>
    <w:rsid w:val="007747BA"/>
    <w:rPr>
      <w:rFonts w:asciiTheme="majorHAnsi" w:eastAsiaTheme="majorEastAsia" w:hAnsiTheme="majorHAnsi" w:cstheme="majorBidi"/>
      <w:b/>
      <w:i w:val="0"/>
      <w:iCs/>
      <w:color w:val="404040" w:themeColor="text1" w:themeTint="BF"/>
      <w:sz w:val="28"/>
      <w:szCs w:val="28"/>
      <w:lang w:eastAsia="zh-CN"/>
    </w:rPr>
  </w:style>
  <w:style w:type="table" w:styleId="afa">
    <w:name w:val="Table Grid"/>
    <w:basedOn w:val="a1"/>
    <w:uiPriority w:val="59"/>
    <w:locked/>
    <w:rsid w:val="000F6F8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7C52"/>
    <w:pPr>
      <w:widowControl w:val="0"/>
      <w:autoSpaceDE w:val="0"/>
      <w:autoSpaceDN w:val="0"/>
      <w:adjustRightInd w:val="0"/>
    </w:pPr>
    <w:rPr>
      <w:rFonts w:eastAsiaTheme="minorEastAsia"/>
      <w:sz w:val="20"/>
      <w:szCs w:val="20"/>
    </w:rPr>
  </w:style>
  <w:style w:type="paragraph" w:styleId="21">
    <w:name w:val="Body Text 2"/>
    <w:basedOn w:val="a"/>
    <w:link w:val="22"/>
    <w:rsid w:val="006D116E"/>
    <w:pPr>
      <w:spacing w:line="240" w:lineRule="auto"/>
      <w:jc w:val="both"/>
    </w:pPr>
    <w:rPr>
      <w:rFonts w:ascii="Times New Roman" w:eastAsia="Times New Roman" w:hAnsi="Times New Roman" w:cs="Times New Roman"/>
      <w:color w:val="auto"/>
      <w:sz w:val="24"/>
      <w:szCs w:val="24"/>
      <w:lang w:eastAsia="ru-RU"/>
    </w:rPr>
  </w:style>
  <w:style w:type="character" w:customStyle="1" w:styleId="22">
    <w:name w:val="Основной текст 2 Знак"/>
    <w:basedOn w:val="a0"/>
    <w:link w:val="21"/>
    <w:rsid w:val="006D116E"/>
    <w:rPr>
      <w:rFonts w:ascii="Times New Roman" w:eastAsia="Times New Roman" w:hAnsi="Times New Roman" w:cs="Times New Roman"/>
      <w:sz w:val="24"/>
      <w:szCs w:val="24"/>
    </w:rPr>
  </w:style>
  <w:style w:type="paragraph" w:styleId="afb">
    <w:name w:val="Plain Text"/>
    <w:basedOn w:val="a"/>
    <w:link w:val="afc"/>
    <w:unhideWhenUsed/>
    <w:rsid w:val="006D116E"/>
    <w:pPr>
      <w:spacing w:line="240" w:lineRule="auto"/>
    </w:pPr>
    <w:rPr>
      <w:rFonts w:ascii="Consolas" w:eastAsia="Times New Roman" w:hAnsi="Consolas" w:cs="Times New Roman"/>
      <w:color w:val="auto"/>
      <w:sz w:val="21"/>
      <w:szCs w:val="21"/>
      <w:lang w:eastAsia="en-US"/>
    </w:rPr>
  </w:style>
  <w:style w:type="character" w:customStyle="1" w:styleId="afc">
    <w:name w:val="Текст Знак"/>
    <w:basedOn w:val="a0"/>
    <w:link w:val="afb"/>
    <w:rsid w:val="006D116E"/>
    <w:rPr>
      <w:rFonts w:ascii="Consolas" w:eastAsia="Times New Roman"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70086">
      <w:bodyDiv w:val="1"/>
      <w:marLeft w:val="0"/>
      <w:marRight w:val="0"/>
      <w:marTop w:val="0"/>
      <w:marBottom w:val="0"/>
      <w:divBdr>
        <w:top w:val="none" w:sz="0" w:space="0" w:color="auto"/>
        <w:left w:val="none" w:sz="0" w:space="0" w:color="auto"/>
        <w:bottom w:val="none" w:sz="0" w:space="0" w:color="auto"/>
        <w:right w:val="none" w:sz="0" w:space="0" w:color="auto"/>
      </w:divBdr>
    </w:div>
    <w:div w:id="1515652376">
      <w:bodyDiv w:val="1"/>
      <w:marLeft w:val="0"/>
      <w:marRight w:val="0"/>
      <w:marTop w:val="0"/>
      <w:marBottom w:val="0"/>
      <w:divBdr>
        <w:top w:val="none" w:sz="0" w:space="0" w:color="auto"/>
        <w:left w:val="none" w:sz="0" w:space="0" w:color="auto"/>
        <w:bottom w:val="none" w:sz="0" w:space="0" w:color="auto"/>
        <w:right w:val="none" w:sz="0" w:space="0" w:color="auto"/>
      </w:divBdr>
    </w:div>
    <w:div w:id="20483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4121-6751-4052-B5AE-03FD6689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24</Pages>
  <Words>7491</Words>
  <Characters>42702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НП СРО "ГС.П"</Company>
  <LinksUpToDate>false</LinksUpToDate>
  <CharactersWithSpaces>50093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Ирина Проданова</dc:creator>
  <cp:lastModifiedBy>Анна</cp:lastModifiedBy>
  <cp:revision>12</cp:revision>
  <cp:lastPrinted>2022-11-21T11:32:00Z</cp:lastPrinted>
  <dcterms:created xsi:type="dcterms:W3CDTF">2022-11-21T12:10:00Z</dcterms:created>
  <dcterms:modified xsi:type="dcterms:W3CDTF">2023-08-16T08:45:00Z</dcterms:modified>
</cp:coreProperties>
</file>