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9E7691" w:rsidRDefault="00FC2E33" w:rsidP="005352C2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9E7691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9E7691">
        <w:rPr>
          <w:rFonts w:ascii="Times New Roman" w:hAnsi="Times New Roman" w:cs="Times New Roman"/>
          <w:sz w:val="28"/>
          <w:szCs w:val="28"/>
        </w:rPr>
        <w:t xml:space="preserve"> </w:t>
      </w:r>
      <w:r w:rsidR="009E7691" w:rsidRPr="009E7691">
        <w:rPr>
          <w:rFonts w:ascii="Times New Roman" w:hAnsi="Times New Roman" w:cs="Times New Roman"/>
          <w:sz w:val="28"/>
          <w:szCs w:val="28"/>
        </w:rPr>
        <w:t>32</w:t>
      </w:r>
    </w:p>
    <w:p w:rsidR="003B44F1" w:rsidRPr="009E7691" w:rsidRDefault="00FE196F" w:rsidP="005352C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B7CF0" w:rsidRPr="009E7691">
        <w:rPr>
          <w:rFonts w:ascii="Times New Roman" w:hAnsi="Times New Roman" w:cs="Times New Roman"/>
          <w:sz w:val="28"/>
          <w:szCs w:val="28"/>
        </w:rPr>
        <w:t>Контрольн</w:t>
      </w:r>
      <w:r w:rsidR="0078222F" w:rsidRPr="009E7691">
        <w:rPr>
          <w:rFonts w:ascii="Times New Roman" w:hAnsi="Times New Roman" w:cs="Times New Roman"/>
          <w:sz w:val="28"/>
          <w:szCs w:val="28"/>
        </w:rPr>
        <w:t>ого комитета</w:t>
      </w:r>
      <w:r w:rsidR="00663F54" w:rsidRPr="009E7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B2" w:rsidRPr="009E7691" w:rsidRDefault="007E12B2" w:rsidP="005352C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9E7691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</w:p>
    <w:p w:rsidR="00BA1B17" w:rsidRPr="009E7691" w:rsidRDefault="00FC2E33" w:rsidP="005352C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«</w:t>
      </w:r>
      <w:r w:rsidR="00DD2F83" w:rsidRPr="009E7691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9E7691">
        <w:rPr>
          <w:rFonts w:ascii="Times New Roman" w:hAnsi="Times New Roman" w:cs="Times New Roman"/>
          <w:sz w:val="28"/>
          <w:szCs w:val="28"/>
        </w:rPr>
        <w:t>Проектирование</w:t>
      </w:r>
      <w:r w:rsidRPr="009E7691">
        <w:rPr>
          <w:rFonts w:ascii="Times New Roman" w:hAnsi="Times New Roman" w:cs="Times New Roman"/>
          <w:sz w:val="28"/>
          <w:szCs w:val="28"/>
        </w:rPr>
        <w:t>»</w:t>
      </w:r>
    </w:p>
    <w:p w:rsidR="008A2547" w:rsidRPr="009E7691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2547" w:rsidRPr="009E7691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8F44B1">
        <w:rPr>
          <w:rFonts w:ascii="Times New Roman" w:hAnsi="Times New Roman" w:cs="Times New Roman"/>
          <w:sz w:val="28"/>
          <w:szCs w:val="28"/>
        </w:rPr>
        <w:t>05</w:t>
      </w:r>
      <w:r w:rsidRPr="009E7691">
        <w:rPr>
          <w:rFonts w:ascii="Times New Roman" w:hAnsi="Times New Roman" w:cs="Times New Roman"/>
          <w:sz w:val="28"/>
          <w:szCs w:val="28"/>
        </w:rPr>
        <w:t xml:space="preserve">» </w:t>
      </w:r>
      <w:r w:rsidR="008F44B1">
        <w:rPr>
          <w:rFonts w:ascii="Times New Roman" w:hAnsi="Times New Roman" w:cs="Times New Roman"/>
          <w:sz w:val="28"/>
          <w:szCs w:val="28"/>
        </w:rPr>
        <w:t>дека</w:t>
      </w:r>
      <w:r w:rsidR="001F793B" w:rsidRPr="009E7691">
        <w:rPr>
          <w:rFonts w:ascii="Times New Roman" w:hAnsi="Times New Roman" w:cs="Times New Roman"/>
          <w:sz w:val="28"/>
          <w:szCs w:val="28"/>
        </w:rPr>
        <w:t>бр</w:t>
      </w:r>
      <w:r w:rsidR="00A50762" w:rsidRPr="009E7691">
        <w:rPr>
          <w:rFonts w:ascii="Times New Roman" w:hAnsi="Times New Roman" w:cs="Times New Roman"/>
          <w:sz w:val="28"/>
          <w:szCs w:val="28"/>
        </w:rPr>
        <w:t>я 2023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2547" w:rsidRPr="009E7691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8A2547" w:rsidRPr="009E7691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A50762" w:rsidRPr="009E7691">
        <w:rPr>
          <w:rFonts w:ascii="Times New Roman" w:hAnsi="Times New Roman" w:cs="Times New Roman"/>
          <w:sz w:val="28"/>
          <w:szCs w:val="28"/>
        </w:rPr>
        <w:t>1</w:t>
      </w:r>
      <w:r w:rsidR="008F44B1">
        <w:rPr>
          <w:rFonts w:ascii="Times New Roman" w:hAnsi="Times New Roman" w:cs="Times New Roman"/>
          <w:sz w:val="28"/>
          <w:szCs w:val="28"/>
        </w:rPr>
        <w:t>7</w:t>
      </w:r>
      <w:r w:rsidRPr="009E7691">
        <w:rPr>
          <w:rFonts w:ascii="Times New Roman" w:hAnsi="Times New Roman" w:cs="Times New Roman"/>
          <w:sz w:val="28"/>
          <w:szCs w:val="28"/>
        </w:rPr>
        <w:t>:00.</w:t>
      </w:r>
    </w:p>
    <w:p w:rsidR="008A2547" w:rsidRPr="009E7691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Время окончания заседания: 1</w:t>
      </w:r>
      <w:r w:rsidR="008F44B1">
        <w:rPr>
          <w:rFonts w:ascii="Times New Roman" w:hAnsi="Times New Roman" w:cs="Times New Roman"/>
          <w:sz w:val="28"/>
          <w:szCs w:val="28"/>
        </w:rPr>
        <w:t>8</w:t>
      </w:r>
      <w:r w:rsidRPr="009E7691">
        <w:rPr>
          <w:rFonts w:ascii="Times New Roman" w:hAnsi="Times New Roman" w:cs="Times New Roman"/>
          <w:sz w:val="28"/>
          <w:szCs w:val="28"/>
        </w:rPr>
        <w:t>:</w:t>
      </w:r>
      <w:r w:rsidR="008F44B1">
        <w:rPr>
          <w:rFonts w:ascii="Times New Roman" w:hAnsi="Times New Roman" w:cs="Times New Roman"/>
          <w:sz w:val="28"/>
          <w:szCs w:val="28"/>
        </w:rPr>
        <w:t>00</w:t>
      </w:r>
      <w:r w:rsidRPr="009E7691">
        <w:rPr>
          <w:rFonts w:ascii="Times New Roman" w:hAnsi="Times New Roman" w:cs="Times New Roman"/>
          <w:sz w:val="28"/>
          <w:szCs w:val="28"/>
        </w:rPr>
        <w:t>.</w:t>
      </w:r>
    </w:p>
    <w:p w:rsidR="007676E3" w:rsidRPr="009E7691" w:rsidRDefault="007676E3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87A46" w:rsidRPr="009E7691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E7691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87A46" w:rsidRPr="009E7691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Председатель Контрольного комитета Ассоциации СРО «ГС.П»</w:t>
      </w:r>
    </w:p>
    <w:p w:rsidR="00487A46" w:rsidRPr="009E7691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- Зайцева А.В., начальник Контрольно-регистрационного отдела Ассоциации СРО «ГС.П»;</w:t>
      </w:r>
    </w:p>
    <w:p w:rsidR="00487A46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Члены Контрольного комитета Ассоциации СРО «ГС.П»:</w:t>
      </w:r>
    </w:p>
    <w:p w:rsidR="008F44B1" w:rsidRPr="009E7691" w:rsidRDefault="008F44B1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B1">
        <w:rPr>
          <w:rFonts w:ascii="Times New Roman" w:hAnsi="Times New Roman" w:cs="Times New Roman"/>
          <w:sz w:val="28"/>
          <w:szCs w:val="28"/>
        </w:rPr>
        <w:t>- Беляева И.А., главный специалист Контрольно-регистрационного отдела Ассоциации СРО «ГС.П»;</w:t>
      </w:r>
    </w:p>
    <w:p w:rsidR="00B1184F" w:rsidRPr="009E7691" w:rsidRDefault="00B1184F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- Немудрякина В.М., главный специалист Контрольно-регистрационного отдела Ассоциации СРО «ГС.П»;</w:t>
      </w:r>
    </w:p>
    <w:p w:rsidR="00AB2CD0" w:rsidRPr="009E7691" w:rsidRDefault="00AB2CD0" w:rsidP="00AB2C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- Семенова Ю.В., ведущий специалист Контрольно-регистрационного отдела Ассоциации СРО «ГС.П», - секретарь Контрольного комитета Ассоциации СРО «ГС.П».</w:t>
      </w:r>
    </w:p>
    <w:p w:rsidR="00487A46" w:rsidRPr="009E7691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Приглашенные эксперты:</w:t>
      </w:r>
    </w:p>
    <w:p w:rsidR="00487A46" w:rsidRPr="009E7691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- Директор Ассоциации СРО «ГС.П» Данилишин Б.Т.</w:t>
      </w:r>
    </w:p>
    <w:p w:rsidR="00487A46" w:rsidRPr="009E7691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4E7718" w:rsidRPr="009E7691" w:rsidRDefault="004E7718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9E7691" w:rsidRDefault="00F8278E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E7691" w:rsidRPr="009E7691" w:rsidRDefault="009E7691" w:rsidP="00190B09">
      <w:pPr>
        <w:pStyle w:val="ab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9E7691">
        <w:rPr>
          <w:sz w:val="28"/>
          <w:szCs w:val="28"/>
        </w:rPr>
        <w:t>О контрольных мероприятиях в отношении членов Ассоциации СРО «ГС.П» в четвертом квартале 202</w:t>
      </w:r>
      <w:r w:rsidR="008F44B1">
        <w:rPr>
          <w:sz w:val="28"/>
          <w:szCs w:val="28"/>
        </w:rPr>
        <w:t>3</w:t>
      </w:r>
      <w:r w:rsidRPr="009E7691">
        <w:rPr>
          <w:sz w:val="28"/>
          <w:szCs w:val="28"/>
        </w:rPr>
        <w:t xml:space="preserve"> года</w:t>
      </w:r>
    </w:p>
    <w:p w:rsidR="009E7691" w:rsidRPr="009E7691" w:rsidRDefault="009E7691" w:rsidP="00190B09">
      <w:pPr>
        <w:pStyle w:val="ab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9E7691">
        <w:rPr>
          <w:sz w:val="28"/>
          <w:szCs w:val="28"/>
        </w:rPr>
        <w:t>О контрольных мероприятиях в отношении чле</w:t>
      </w:r>
      <w:r w:rsidR="008F44B1">
        <w:rPr>
          <w:sz w:val="28"/>
          <w:szCs w:val="28"/>
        </w:rPr>
        <w:t>нов Ассоциации СРО «ГС.П» в 2023</w:t>
      </w:r>
      <w:r w:rsidRPr="009E7691">
        <w:rPr>
          <w:sz w:val="28"/>
          <w:szCs w:val="28"/>
        </w:rPr>
        <w:t xml:space="preserve"> году</w:t>
      </w:r>
    </w:p>
    <w:p w:rsidR="009E7691" w:rsidRPr="009E7691" w:rsidRDefault="009E7691" w:rsidP="00190B09">
      <w:pPr>
        <w:pStyle w:val="ab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9E7691">
        <w:rPr>
          <w:sz w:val="28"/>
          <w:szCs w:val="28"/>
        </w:rPr>
        <w:t>О графике контрольных мероприятий в отношении чле</w:t>
      </w:r>
      <w:r w:rsidR="008F44B1">
        <w:rPr>
          <w:sz w:val="28"/>
          <w:szCs w:val="28"/>
        </w:rPr>
        <w:t>нов Ассоциации СРО «ГС.П» в 2024</w:t>
      </w:r>
      <w:r w:rsidRPr="009E7691">
        <w:rPr>
          <w:sz w:val="28"/>
          <w:szCs w:val="28"/>
        </w:rPr>
        <w:t xml:space="preserve"> году и работе Контрольного комитета Ассоциации СРО «ГС.П»</w:t>
      </w:r>
    </w:p>
    <w:p w:rsidR="009E7691" w:rsidRPr="009E7691" w:rsidRDefault="009E7691" w:rsidP="009E76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691" w:rsidRPr="009E7691" w:rsidRDefault="009E7691" w:rsidP="009E769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РЕШЕНИЯ КОНТРОЛЬНОГО КОМИТЕТА АССОЦИАЦИИ СРО «ГС.П»</w:t>
      </w:r>
    </w:p>
    <w:p w:rsidR="009E7691" w:rsidRPr="009E7691" w:rsidRDefault="009E7691" w:rsidP="00190B09">
      <w:pPr>
        <w:pStyle w:val="ConsPlusNonformat"/>
        <w:widowControl/>
        <w:numPr>
          <w:ilvl w:val="0"/>
          <w:numId w:val="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СЛУШАЛИ:</w:t>
      </w:r>
    </w:p>
    <w:p w:rsidR="009E7691" w:rsidRPr="009E7691" w:rsidRDefault="009E769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Председателя Контрольного комитета Ассоциации СРО «ГС.П» Зайцеву А.В., которая доложила о работе Контрольного комитета Ассоциации СРО «ГС.П» в четвертом</w:t>
      </w:r>
      <w:r w:rsidR="008F44B1"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года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08.07.2019г.), а именно:</w:t>
      </w:r>
    </w:p>
    <w:p w:rsidR="008F44B1" w:rsidRDefault="009E769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1) </w:t>
      </w:r>
      <w:r w:rsidR="008F44B1">
        <w:rPr>
          <w:rFonts w:ascii="Times New Roman" w:hAnsi="Times New Roman" w:cs="Times New Roman"/>
          <w:sz w:val="28"/>
          <w:szCs w:val="28"/>
        </w:rPr>
        <w:t xml:space="preserve">проверки юридических лиц </w:t>
      </w:r>
      <w:r w:rsidR="008F44B1" w:rsidRPr="009E7691">
        <w:rPr>
          <w:rFonts w:ascii="Times New Roman" w:hAnsi="Times New Roman" w:cs="Times New Roman"/>
          <w:sz w:val="28"/>
          <w:szCs w:val="28"/>
        </w:rPr>
        <w:t>при приеме в члены Ассоциации СРО «ГС.П»</w:t>
      </w:r>
      <w:r w:rsidR="008F44B1">
        <w:rPr>
          <w:rFonts w:ascii="Times New Roman" w:hAnsi="Times New Roman" w:cs="Times New Roman"/>
          <w:sz w:val="28"/>
          <w:szCs w:val="28"/>
        </w:rPr>
        <w:t xml:space="preserve"> проводились в отношении двух организаций:</w:t>
      </w:r>
    </w:p>
    <w:p w:rsidR="008F44B1" w:rsidRDefault="008F44B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Общества с ограниченной ответственностью «</w:t>
      </w:r>
      <w:r w:rsidRPr="008F44B1">
        <w:rPr>
          <w:rFonts w:ascii="Times New Roman" w:hAnsi="Times New Roman" w:cs="Times New Roman"/>
          <w:sz w:val="28"/>
          <w:szCs w:val="28"/>
        </w:rPr>
        <w:t>Евровзрывпром</w:t>
      </w:r>
      <w:r>
        <w:rPr>
          <w:rFonts w:ascii="Times New Roman" w:hAnsi="Times New Roman" w:cs="Times New Roman"/>
          <w:sz w:val="28"/>
          <w:szCs w:val="28"/>
        </w:rPr>
        <w:t xml:space="preserve">» (ИНН </w:t>
      </w:r>
      <w:r w:rsidRPr="008F44B1">
        <w:rPr>
          <w:rFonts w:ascii="Times New Roman" w:hAnsi="Times New Roman" w:cs="Times New Roman"/>
          <w:sz w:val="28"/>
          <w:szCs w:val="28"/>
        </w:rPr>
        <w:t>4704058413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8F44B1">
        <w:rPr>
          <w:rFonts w:ascii="Times New Roman" w:hAnsi="Times New Roman" w:cs="Times New Roman"/>
          <w:sz w:val="28"/>
          <w:szCs w:val="28"/>
        </w:rPr>
        <w:t>1044700884140</w:t>
      </w:r>
      <w:r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8F44B1">
        <w:rPr>
          <w:rFonts w:ascii="Times New Roman" w:hAnsi="Times New Roman" w:cs="Times New Roman"/>
          <w:sz w:val="28"/>
          <w:szCs w:val="28"/>
        </w:rPr>
        <w:t xml:space="preserve">192019, г. Санкт-Петербург, внутригородская территория (внутригородское муниципальное образование) города федерального значения муниципальный округ Невская застава, наб. Обводного канала, д. 24, литера А, офис 41, </w:t>
      </w:r>
      <w:proofErr w:type="spellStart"/>
      <w:r w:rsidRPr="008F44B1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8F44B1">
        <w:rPr>
          <w:rFonts w:ascii="Times New Roman" w:hAnsi="Times New Roman" w:cs="Times New Roman"/>
          <w:sz w:val="28"/>
          <w:szCs w:val="28"/>
        </w:rPr>
        <w:t>. 9-Н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8F44B1">
        <w:rPr>
          <w:rFonts w:ascii="Times New Roman" w:hAnsi="Times New Roman" w:cs="Times New Roman"/>
          <w:sz w:val="28"/>
          <w:szCs w:val="28"/>
        </w:rPr>
        <w:t>По итогам проверки предоставленных Обществом документов был сделан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4B1" w:rsidRDefault="008F44B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E86EAA" w:rsidRPr="00E86EAA">
        <w:rPr>
          <w:rFonts w:ascii="Times New Roman" w:hAnsi="Times New Roman" w:cs="Times New Roman"/>
          <w:sz w:val="28"/>
          <w:szCs w:val="28"/>
        </w:rPr>
        <w:t>Газпром газораспределение Южно-Сахалинск</w:t>
      </w:r>
      <w:r w:rsidR="00E86EAA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E86EAA" w:rsidRPr="00E86EAA">
        <w:rPr>
          <w:rFonts w:ascii="Times New Roman" w:hAnsi="Times New Roman" w:cs="Times New Roman"/>
          <w:sz w:val="28"/>
          <w:szCs w:val="28"/>
        </w:rPr>
        <w:t>6500002529</w:t>
      </w:r>
      <w:r w:rsidR="00E86EAA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E86EAA" w:rsidRPr="00E86EAA">
        <w:rPr>
          <w:rFonts w:ascii="Times New Roman" w:hAnsi="Times New Roman" w:cs="Times New Roman"/>
          <w:sz w:val="28"/>
          <w:szCs w:val="28"/>
        </w:rPr>
        <w:t>1226500001364</w:t>
      </w:r>
      <w:r w:rsidR="00E86EAA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E86EAA" w:rsidRPr="00E86EAA">
        <w:rPr>
          <w:rFonts w:ascii="Times New Roman" w:hAnsi="Times New Roman" w:cs="Times New Roman"/>
          <w:sz w:val="28"/>
          <w:szCs w:val="28"/>
        </w:rPr>
        <w:t xml:space="preserve">693005, Сахалинская область, городской округ город Южно-Сахалинск, г. Южно-Сахалинск, ул. Холмская, д. 2, </w:t>
      </w:r>
      <w:proofErr w:type="spellStart"/>
      <w:r w:rsidR="00E86EAA" w:rsidRPr="00E86EAA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E86EAA" w:rsidRPr="00E86EAA">
        <w:rPr>
          <w:rFonts w:ascii="Times New Roman" w:hAnsi="Times New Roman" w:cs="Times New Roman"/>
          <w:sz w:val="28"/>
          <w:szCs w:val="28"/>
        </w:rPr>
        <w:t>. 2</w:t>
      </w:r>
      <w:r w:rsidR="00E86EAA">
        <w:rPr>
          <w:rFonts w:ascii="Times New Roman" w:hAnsi="Times New Roman" w:cs="Times New Roman"/>
          <w:sz w:val="28"/>
          <w:szCs w:val="28"/>
        </w:rPr>
        <w:t xml:space="preserve">). </w:t>
      </w:r>
      <w:r w:rsidRPr="008F44B1">
        <w:rPr>
          <w:rFonts w:ascii="Times New Roman" w:hAnsi="Times New Roman" w:cs="Times New Roman"/>
          <w:sz w:val="28"/>
          <w:szCs w:val="28"/>
        </w:rPr>
        <w:t>По итогам проверки предоставленных Обществом документов был сделан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</w:t>
      </w:r>
      <w:r w:rsidR="00E86EAA">
        <w:rPr>
          <w:rFonts w:ascii="Times New Roman" w:hAnsi="Times New Roman" w:cs="Times New Roman"/>
          <w:sz w:val="28"/>
          <w:szCs w:val="28"/>
        </w:rPr>
        <w:t>;</w:t>
      </w:r>
    </w:p>
    <w:p w:rsidR="009E7691" w:rsidRPr="009E7691" w:rsidRDefault="008F44B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E7691" w:rsidRPr="009E7691">
        <w:rPr>
          <w:rFonts w:ascii="Times New Roman" w:hAnsi="Times New Roman" w:cs="Times New Roman"/>
          <w:sz w:val="28"/>
          <w:szCs w:val="28"/>
        </w:rPr>
        <w:t>проверок индивидуальных предпринимателей при приеме в члены Ассоциации СРО «ГС.П» не проводилось, так как заявлений о приеме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9E7691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в указанный период не поступало;</w:t>
      </w:r>
    </w:p>
    <w:p w:rsidR="009E7691" w:rsidRPr="009E7691" w:rsidRDefault="008F44B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7691" w:rsidRPr="009E7691">
        <w:rPr>
          <w:rFonts w:ascii="Times New Roman" w:hAnsi="Times New Roman" w:cs="Times New Roman"/>
          <w:sz w:val="28"/>
          <w:szCs w:val="28"/>
        </w:rPr>
        <w:t>) проведение плановых проверок в указанный период происходило согласно графику контрольных мероприятий в отношении членов Ассоциации СРО «ГС.П» в 202</w:t>
      </w:r>
      <w:r w:rsidR="00E86EAA">
        <w:rPr>
          <w:rFonts w:ascii="Times New Roman" w:hAnsi="Times New Roman" w:cs="Times New Roman"/>
          <w:sz w:val="28"/>
          <w:szCs w:val="28"/>
        </w:rPr>
        <w:t>3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году, утвержденному </w:t>
      </w:r>
      <w:r w:rsidR="00E86EAA">
        <w:rPr>
          <w:rFonts w:ascii="Times New Roman" w:hAnsi="Times New Roman" w:cs="Times New Roman"/>
          <w:sz w:val="28"/>
          <w:szCs w:val="28"/>
        </w:rPr>
        <w:t>1</w:t>
      </w:r>
      <w:r w:rsidR="009E7691" w:rsidRPr="009E7691">
        <w:rPr>
          <w:rFonts w:ascii="Times New Roman" w:hAnsi="Times New Roman" w:cs="Times New Roman"/>
          <w:sz w:val="28"/>
          <w:szCs w:val="28"/>
        </w:rPr>
        <w:t>9 декабря</w:t>
      </w:r>
      <w:r w:rsidR="00E86EAA">
        <w:rPr>
          <w:rFonts w:ascii="Times New Roman" w:hAnsi="Times New Roman" w:cs="Times New Roman"/>
          <w:sz w:val="28"/>
          <w:szCs w:val="28"/>
        </w:rPr>
        <w:t xml:space="preserve"> 2022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года решением Совета Ассоциации СРО «ГС</w:t>
      </w:r>
      <w:r w:rsidR="00E86EAA">
        <w:rPr>
          <w:rFonts w:ascii="Times New Roman" w:hAnsi="Times New Roman" w:cs="Times New Roman"/>
          <w:sz w:val="28"/>
          <w:szCs w:val="28"/>
        </w:rPr>
        <w:t>.П», протокол № 602 от 1</w:t>
      </w:r>
      <w:r w:rsidR="009E7691" w:rsidRPr="009E7691">
        <w:rPr>
          <w:rFonts w:ascii="Times New Roman" w:hAnsi="Times New Roman" w:cs="Times New Roman"/>
          <w:sz w:val="28"/>
          <w:szCs w:val="28"/>
        </w:rPr>
        <w:t>9.12</w:t>
      </w:r>
      <w:r w:rsidR="00E86EAA">
        <w:rPr>
          <w:rFonts w:ascii="Times New Roman" w:hAnsi="Times New Roman" w:cs="Times New Roman"/>
          <w:sz w:val="28"/>
          <w:szCs w:val="28"/>
        </w:rPr>
        <w:t>.2022</w:t>
      </w:r>
      <w:r w:rsidR="009E7691" w:rsidRPr="009E7691">
        <w:rPr>
          <w:rFonts w:ascii="Times New Roman" w:hAnsi="Times New Roman" w:cs="Times New Roman"/>
          <w:sz w:val="28"/>
          <w:szCs w:val="28"/>
        </w:rPr>
        <w:t>г. (</w:t>
      </w:r>
      <w:r w:rsidR="00E86EAA" w:rsidRPr="00E86EAA">
        <w:rPr>
          <w:rFonts w:ascii="Times New Roman" w:hAnsi="Times New Roman" w:cs="Times New Roman"/>
          <w:sz w:val="28"/>
          <w:szCs w:val="28"/>
        </w:rPr>
        <w:t>с изменениями на 10.01.2023, с изменениями на 15.03.2023, с изменениями на 27.04.2023, с изменениями на 27.06.2023, с изменениями на 14.07.20</w:t>
      </w:r>
      <w:r w:rsidR="00E86EAA">
        <w:rPr>
          <w:rFonts w:ascii="Times New Roman" w:hAnsi="Times New Roman" w:cs="Times New Roman"/>
          <w:sz w:val="28"/>
          <w:szCs w:val="28"/>
        </w:rPr>
        <w:t>23, с изменениями на 31.10.2023</w:t>
      </w:r>
      <w:r w:rsidR="009E7691" w:rsidRPr="009E7691">
        <w:rPr>
          <w:rFonts w:ascii="Times New Roman" w:hAnsi="Times New Roman" w:cs="Times New Roman"/>
          <w:sz w:val="28"/>
          <w:szCs w:val="28"/>
        </w:rPr>
        <w:t>);</w:t>
      </w:r>
    </w:p>
    <w:p w:rsidR="00E86EAA" w:rsidRDefault="008F44B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) внеплановые проверки в отношении членов Ассоциации СРО «ГС.П» в указанный период </w:t>
      </w:r>
      <w:r w:rsidR="00E86EAA">
        <w:rPr>
          <w:rFonts w:ascii="Times New Roman" w:hAnsi="Times New Roman" w:cs="Times New Roman"/>
          <w:sz w:val="28"/>
          <w:szCs w:val="28"/>
        </w:rPr>
        <w:t>проводились в отношении двух организаций</w:t>
      </w:r>
      <w:r w:rsidR="00E86E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7691" w:rsidRDefault="00E86EAA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Акционерного общества «</w:t>
      </w:r>
      <w:r w:rsidRPr="00E86EAA">
        <w:rPr>
          <w:rFonts w:ascii="Times New Roman" w:hAnsi="Times New Roman" w:cs="Times New Roman"/>
          <w:sz w:val="28"/>
          <w:szCs w:val="28"/>
        </w:rPr>
        <w:t>Предгорныйрайгаз</w:t>
      </w:r>
      <w:r>
        <w:rPr>
          <w:rFonts w:ascii="Times New Roman" w:hAnsi="Times New Roman" w:cs="Times New Roman"/>
          <w:sz w:val="28"/>
          <w:szCs w:val="28"/>
        </w:rPr>
        <w:t xml:space="preserve">» (ИНН </w:t>
      </w:r>
      <w:r w:rsidRPr="00E86EAA">
        <w:rPr>
          <w:rFonts w:ascii="Times New Roman" w:hAnsi="Times New Roman" w:cs="Times New Roman"/>
          <w:sz w:val="28"/>
          <w:szCs w:val="28"/>
        </w:rPr>
        <w:t>2618004442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E86EAA">
        <w:rPr>
          <w:rFonts w:ascii="Times New Roman" w:hAnsi="Times New Roman" w:cs="Times New Roman"/>
          <w:sz w:val="28"/>
          <w:szCs w:val="28"/>
        </w:rPr>
        <w:t>1022600962064</w:t>
      </w:r>
      <w:r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E86EAA">
        <w:rPr>
          <w:rFonts w:ascii="Times New Roman" w:hAnsi="Times New Roman" w:cs="Times New Roman"/>
          <w:sz w:val="28"/>
          <w:szCs w:val="28"/>
        </w:rPr>
        <w:t xml:space="preserve">357351, Ставропольский край, Предгорный район, станица </w:t>
      </w:r>
      <w:proofErr w:type="spellStart"/>
      <w:r w:rsidRPr="00E86EAA"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Pr="00E86EAA">
        <w:rPr>
          <w:rFonts w:ascii="Times New Roman" w:hAnsi="Times New Roman" w:cs="Times New Roman"/>
          <w:sz w:val="28"/>
          <w:szCs w:val="28"/>
        </w:rPr>
        <w:t>, ул. Московская, д. 41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7691" w:rsidRPr="009E7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Pr="00E86EAA">
        <w:rPr>
          <w:rFonts w:ascii="Times New Roman" w:hAnsi="Times New Roman" w:cs="Times New Roman"/>
          <w:sz w:val="28"/>
          <w:szCs w:val="28"/>
        </w:rPr>
        <w:t>показала, что выявленные нарушения согласно Предписанию Дисциплинарного комитета Ассоциации СРО «ГС.П» № 3</w:t>
      </w:r>
      <w:r>
        <w:rPr>
          <w:rFonts w:ascii="Times New Roman" w:hAnsi="Times New Roman" w:cs="Times New Roman"/>
          <w:sz w:val="28"/>
          <w:szCs w:val="28"/>
        </w:rPr>
        <w:t>2 от 03.10.2023 устранены;</w:t>
      </w:r>
    </w:p>
    <w:p w:rsidR="00E86EAA" w:rsidRPr="009E7691" w:rsidRDefault="00E86EAA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Pr="00E86EAA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>
        <w:rPr>
          <w:rFonts w:ascii="Times New Roman" w:hAnsi="Times New Roman" w:cs="Times New Roman"/>
          <w:sz w:val="28"/>
          <w:szCs w:val="28"/>
        </w:rPr>
        <w:t xml:space="preserve">» (ИНН </w:t>
      </w:r>
      <w:r w:rsidRPr="00E86EAA">
        <w:rPr>
          <w:rFonts w:ascii="Times New Roman" w:hAnsi="Times New Roman" w:cs="Times New Roman"/>
          <w:sz w:val="28"/>
          <w:szCs w:val="28"/>
        </w:rPr>
        <w:t>0608005612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E86EAA">
        <w:rPr>
          <w:rFonts w:ascii="Times New Roman" w:hAnsi="Times New Roman" w:cs="Times New Roman"/>
          <w:sz w:val="28"/>
          <w:szCs w:val="28"/>
        </w:rPr>
        <w:t>1060608014510</w:t>
      </w:r>
      <w:r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E86EAA">
        <w:rPr>
          <w:rFonts w:ascii="Times New Roman" w:hAnsi="Times New Roman" w:cs="Times New Roman"/>
          <w:sz w:val="28"/>
          <w:szCs w:val="28"/>
        </w:rPr>
        <w:t>386106, Республика Ингушетия, г. Назрань, территория Центральный округ, ул. С.Ш. Измайлова, д. 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7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Pr="00E86EAA">
        <w:rPr>
          <w:rFonts w:ascii="Times New Roman" w:hAnsi="Times New Roman" w:cs="Times New Roman"/>
          <w:sz w:val="28"/>
          <w:szCs w:val="28"/>
        </w:rPr>
        <w:t>показала, что выявленные нарушения согласно Предписанию Дисциплинарного комитета Ассоциации СРО «ГС.П» № 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03.10.2023 устранены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691" w:rsidRPr="009E7691" w:rsidRDefault="009E769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Анализ плановых проверок в отношении членов Ассоциации СРО «ГС.П» в четвертом</w:t>
      </w:r>
      <w:r w:rsidR="00BD6827"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года показал:</w:t>
      </w:r>
    </w:p>
    <w:p w:rsidR="009E7691" w:rsidRPr="009E7691" w:rsidRDefault="009E769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1) на четвертый</w:t>
      </w:r>
      <w:r w:rsidR="00BD6827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года согласно графику контрольных </w:t>
      </w:r>
      <w:r w:rsidRPr="009E7691">
        <w:rPr>
          <w:rFonts w:ascii="Times New Roman" w:hAnsi="Times New Roman" w:cs="Times New Roman"/>
          <w:sz w:val="28"/>
          <w:szCs w:val="28"/>
        </w:rPr>
        <w:lastRenderedPageBreak/>
        <w:t>мероприятий в отношении членов Ассоциации СРО «ГС.П» в 202</w:t>
      </w:r>
      <w:r w:rsidR="00BD6827">
        <w:rPr>
          <w:rFonts w:ascii="Times New Roman" w:hAnsi="Times New Roman" w:cs="Times New Roman"/>
          <w:sz w:val="28"/>
          <w:szCs w:val="28"/>
        </w:rPr>
        <w:t>3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году было запланировано </w:t>
      </w:r>
      <w:r w:rsidR="00BD6827">
        <w:rPr>
          <w:rFonts w:ascii="Times New Roman" w:hAnsi="Times New Roman" w:cs="Times New Roman"/>
          <w:sz w:val="28"/>
          <w:szCs w:val="28"/>
        </w:rPr>
        <w:t>18</w:t>
      </w:r>
      <w:r w:rsidRPr="009E7691">
        <w:rPr>
          <w:rFonts w:ascii="Times New Roman" w:hAnsi="Times New Roman" w:cs="Times New Roman"/>
          <w:sz w:val="28"/>
          <w:szCs w:val="28"/>
        </w:rPr>
        <w:t xml:space="preserve"> контрольных мероприятия в отношении </w:t>
      </w:r>
      <w:r w:rsidR="00BD6827">
        <w:rPr>
          <w:rFonts w:ascii="Times New Roman" w:hAnsi="Times New Roman" w:cs="Times New Roman"/>
          <w:sz w:val="28"/>
          <w:szCs w:val="28"/>
        </w:rPr>
        <w:t>18</w:t>
      </w:r>
      <w:r w:rsidRPr="009E7691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9E7691" w:rsidRDefault="00025D80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7691" w:rsidRPr="009E7691">
        <w:rPr>
          <w:rFonts w:ascii="Times New Roman" w:hAnsi="Times New Roman" w:cs="Times New Roman"/>
          <w:sz w:val="28"/>
          <w:szCs w:val="28"/>
        </w:rPr>
        <w:t>) 1 контрольное мероприятие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АО «Газпром газораспределение Нальчик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» (ИНН </w:t>
      </w:r>
      <w:r w:rsidRPr="00025D80">
        <w:rPr>
          <w:rFonts w:ascii="Times New Roman" w:hAnsi="Times New Roman" w:cs="Times New Roman"/>
          <w:sz w:val="28"/>
          <w:szCs w:val="28"/>
        </w:rPr>
        <w:t>0711009650</w:t>
      </w:r>
      <w:r w:rsidR="009E7691" w:rsidRPr="009E7691">
        <w:rPr>
          <w:rFonts w:ascii="Times New Roman" w:hAnsi="Times New Roman" w:cs="Times New Roman"/>
          <w:sz w:val="28"/>
          <w:szCs w:val="28"/>
        </w:rPr>
        <w:t>) было пере</w:t>
      </w:r>
      <w:r>
        <w:rPr>
          <w:rFonts w:ascii="Times New Roman" w:hAnsi="Times New Roman" w:cs="Times New Roman"/>
          <w:sz w:val="28"/>
          <w:szCs w:val="28"/>
        </w:rPr>
        <w:t>несено на четвертый квартал 2023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года из другого периода;</w:t>
      </w:r>
    </w:p>
    <w:p w:rsidR="00025D80" w:rsidRPr="009E7691" w:rsidRDefault="00025D80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1 </w:t>
      </w:r>
      <w:r w:rsidRPr="009E7691">
        <w:rPr>
          <w:rFonts w:ascii="Times New Roman" w:hAnsi="Times New Roman" w:cs="Times New Roman"/>
          <w:sz w:val="28"/>
          <w:szCs w:val="28"/>
        </w:rPr>
        <w:t>контрольное мероприятие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ООО «Газпром межрегионгаз инжиниринг» (ИНН </w:t>
      </w:r>
      <w:r w:rsidRPr="00025D80">
        <w:rPr>
          <w:rFonts w:ascii="Times New Roman" w:hAnsi="Times New Roman" w:cs="Times New Roman"/>
          <w:sz w:val="28"/>
          <w:szCs w:val="28"/>
        </w:rPr>
        <w:t>7802664778</w:t>
      </w:r>
      <w:r>
        <w:rPr>
          <w:rFonts w:ascii="Times New Roman" w:hAnsi="Times New Roman" w:cs="Times New Roman"/>
          <w:sz w:val="28"/>
          <w:szCs w:val="28"/>
        </w:rPr>
        <w:t xml:space="preserve">) было добавлено при изменении графика 10.01.2023 в связи с тем, что решение о приеме Общества в члены Ассоциации было принято 22.12.2022, вступило в силу 29.12.2022, а график на 2023 год был утвержден 19.12.2022; </w:t>
      </w:r>
    </w:p>
    <w:p w:rsidR="009E7691" w:rsidRDefault="00025D80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7691" w:rsidRPr="009E7691">
        <w:rPr>
          <w:rFonts w:ascii="Times New Roman" w:hAnsi="Times New Roman" w:cs="Times New Roman"/>
          <w:sz w:val="28"/>
          <w:szCs w:val="28"/>
        </w:rPr>
        <w:t>) итого в четвертом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года было проведено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контрольных мероприятия в отношении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членов Ассоциации СРО «ГС.П». У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проверенных организаций нарушений не выявлено, у </w:t>
      </w:r>
      <w:r>
        <w:rPr>
          <w:rFonts w:ascii="Times New Roman" w:hAnsi="Times New Roman" w:cs="Times New Roman"/>
          <w:sz w:val="28"/>
          <w:szCs w:val="28"/>
        </w:rPr>
        <w:t>8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проверенных организаций (</w:t>
      </w:r>
      <w:r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Астрахань» (ИНН </w:t>
      </w:r>
      <w:r w:rsidRPr="00025D80">
        <w:rPr>
          <w:rFonts w:ascii="Times New Roman" w:hAnsi="Times New Roman" w:cs="Times New Roman"/>
          <w:sz w:val="28"/>
          <w:szCs w:val="28"/>
        </w:rPr>
        <w:t>3017004224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ООО «Газпром газораспределение Москва» (ИНН 7751523230), </w:t>
      </w:r>
      <w:r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</w:t>
      </w:r>
      <w:r>
        <w:rPr>
          <w:rFonts w:ascii="Times New Roman" w:hAnsi="Times New Roman" w:cs="Times New Roman"/>
          <w:sz w:val="28"/>
          <w:szCs w:val="28"/>
        </w:rPr>
        <w:t xml:space="preserve">Челябинск» (ИНН </w:t>
      </w:r>
      <w:r w:rsidRPr="00025D80">
        <w:rPr>
          <w:rFonts w:ascii="Times New Roman" w:hAnsi="Times New Roman" w:cs="Times New Roman"/>
          <w:sz w:val="28"/>
          <w:szCs w:val="28"/>
        </w:rPr>
        <w:t>7453128989</w:t>
      </w:r>
      <w:r>
        <w:rPr>
          <w:rFonts w:ascii="Times New Roman" w:hAnsi="Times New Roman" w:cs="Times New Roman"/>
          <w:sz w:val="28"/>
          <w:szCs w:val="28"/>
        </w:rPr>
        <w:t xml:space="preserve">), ООО «Газпром инвестгазификация» (ИНН </w:t>
      </w:r>
      <w:r w:rsidRPr="00025D80">
        <w:rPr>
          <w:rFonts w:ascii="Times New Roman" w:hAnsi="Times New Roman" w:cs="Times New Roman"/>
          <w:sz w:val="28"/>
          <w:szCs w:val="28"/>
        </w:rPr>
        <w:t>7810170130</w:t>
      </w:r>
      <w:r>
        <w:rPr>
          <w:rFonts w:ascii="Times New Roman" w:hAnsi="Times New Roman" w:cs="Times New Roman"/>
          <w:sz w:val="28"/>
          <w:szCs w:val="28"/>
        </w:rPr>
        <w:t xml:space="preserve">), ООО «Газпром теплоэнерго Киров» (ИНН </w:t>
      </w:r>
      <w:r w:rsidRPr="00025D80">
        <w:rPr>
          <w:rFonts w:ascii="Times New Roman" w:hAnsi="Times New Roman" w:cs="Times New Roman"/>
          <w:sz w:val="28"/>
          <w:szCs w:val="28"/>
        </w:rPr>
        <w:t>4345268905</w:t>
      </w:r>
      <w:r>
        <w:rPr>
          <w:rFonts w:ascii="Times New Roman" w:hAnsi="Times New Roman" w:cs="Times New Roman"/>
          <w:sz w:val="28"/>
          <w:szCs w:val="28"/>
        </w:rPr>
        <w:t xml:space="preserve">), ООО «ГСП-Технологии» (ИНН </w:t>
      </w:r>
      <w:r w:rsidRPr="00025D80">
        <w:rPr>
          <w:rFonts w:ascii="Times New Roman" w:hAnsi="Times New Roman" w:cs="Times New Roman"/>
          <w:sz w:val="28"/>
          <w:szCs w:val="28"/>
        </w:rPr>
        <w:t>7810683083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9E7691" w:rsidRPr="009E7691">
        <w:rPr>
          <w:rFonts w:ascii="Times New Roman" w:hAnsi="Times New Roman" w:cs="Times New Roman"/>
          <w:sz w:val="28"/>
          <w:szCs w:val="28"/>
        </w:rPr>
        <w:t>АО «Кисловодскгоргаз» (ИНН 2628010558),</w:t>
      </w:r>
      <w:r>
        <w:rPr>
          <w:rFonts w:ascii="Times New Roman" w:hAnsi="Times New Roman" w:cs="Times New Roman"/>
          <w:sz w:val="28"/>
          <w:szCs w:val="28"/>
        </w:rPr>
        <w:t xml:space="preserve"> АО «Челябинскгоргаз» (ИНН </w:t>
      </w:r>
      <w:r w:rsidRPr="00025D80">
        <w:rPr>
          <w:rFonts w:ascii="Times New Roman" w:hAnsi="Times New Roman" w:cs="Times New Roman"/>
          <w:sz w:val="28"/>
          <w:szCs w:val="28"/>
        </w:rPr>
        <w:t>7451046106</w:t>
      </w:r>
      <w:r>
        <w:rPr>
          <w:rFonts w:ascii="Times New Roman" w:hAnsi="Times New Roman" w:cs="Times New Roman"/>
          <w:sz w:val="28"/>
          <w:szCs w:val="28"/>
        </w:rPr>
        <w:t>) нарушения имеются. Д</w:t>
      </w:r>
      <w:r w:rsidR="009E7691" w:rsidRPr="009E7691">
        <w:rPr>
          <w:rFonts w:ascii="Times New Roman" w:hAnsi="Times New Roman" w:cs="Times New Roman"/>
          <w:sz w:val="28"/>
          <w:szCs w:val="28"/>
        </w:rPr>
        <w:t>ела в Дисциплинарный комитет Ассоциации СРО «ГС.П» не передавались, поскольку установленный срок устранения нарушений пока не истек.</w:t>
      </w:r>
    </w:p>
    <w:p w:rsidR="00C3674C" w:rsidRDefault="00C3674C" w:rsidP="00C3674C">
      <w:pPr>
        <w:pStyle w:val="a7"/>
        <w:shd w:val="clear" w:color="auto" w:fill="FFFFFF"/>
        <w:spacing w:before="0" w:after="0"/>
        <w:jc w:val="center"/>
        <w:rPr>
          <w:rFonts w:ascii="Trebuchet MS" w:hAnsi="Trebuchet MS"/>
          <w:color w:val="575757"/>
          <w:sz w:val="20"/>
          <w:szCs w:val="20"/>
        </w:rPr>
      </w:pPr>
    </w:p>
    <w:tbl>
      <w:tblPr>
        <w:tblW w:w="9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828"/>
        <w:gridCol w:w="1230"/>
        <w:gridCol w:w="1232"/>
        <w:gridCol w:w="1262"/>
        <w:gridCol w:w="2596"/>
      </w:tblGrid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rStyle w:val="ad"/>
                <w:sz w:val="20"/>
                <w:szCs w:val="20"/>
              </w:rPr>
              <w:t>№</w:t>
            </w: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rStyle w:val="ad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rStyle w:val="ad"/>
                <w:sz w:val="20"/>
                <w:szCs w:val="20"/>
              </w:rPr>
              <w:t>ИНН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rStyle w:val="ad"/>
                <w:sz w:val="20"/>
                <w:szCs w:val="20"/>
              </w:rPr>
              <w:t>Дата</w:t>
            </w:r>
            <w:r w:rsidRPr="00C3674C">
              <w:rPr>
                <w:rStyle w:val="ad"/>
                <w:sz w:val="20"/>
                <w:szCs w:val="20"/>
              </w:rPr>
              <w:t xml:space="preserve"> </w:t>
            </w:r>
            <w:r w:rsidRPr="00C3674C">
              <w:rPr>
                <w:rStyle w:val="ad"/>
                <w:sz w:val="20"/>
                <w:szCs w:val="20"/>
              </w:rPr>
              <w:t>проведения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rStyle w:val="ad"/>
                <w:sz w:val="20"/>
                <w:szCs w:val="20"/>
              </w:rPr>
              <w:t>Отметка об</w:t>
            </w:r>
            <w:r w:rsidRPr="00C3674C">
              <w:rPr>
                <w:rStyle w:val="ad"/>
                <w:sz w:val="20"/>
                <w:szCs w:val="20"/>
              </w:rPr>
              <w:t xml:space="preserve"> </w:t>
            </w:r>
            <w:r w:rsidRPr="00C3674C">
              <w:rPr>
                <w:rStyle w:val="ad"/>
                <w:sz w:val="20"/>
                <w:szCs w:val="20"/>
              </w:rPr>
              <w:t>исполнении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rStyle w:val="ad"/>
                <w:sz w:val="20"/>
                <w:szCs w:val="20"/>
              </w:rPr>
              <w:t xml:space="preserve">Сведения о </w:t>
            </w:r>
            <w:r w:rsidRPr="00C3674C">
              <w:rPr>
                <w:rStyle w:val="ad"/>
                <w:sz w:val="20"/>
                <w:szCs w:val="20"/>
              </w:rPr>
              <w:t>результатах</w:t>
            </w:r>
            <w:r w:rsidRPr="00C3674C">
              <w:rPr>
                <w:rStyle w:val="ad"/>
                <w:sz w:val="20"/>
                <w:szCs w:val="20"/>
              </w:rPr>
              <w:t xml:space="preserve"> </w:t>
            </w:r>
            <w:r w:rsidRPr="00C3674C">
              <w:rPr>
                <w:rStyle w:val="ad"/>
                <w:sz w:val="20"/>
                <w:szCs w:val="20"/>
              </w:rPr>
              <w:t>проведенной проверки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ООО «АНТ - Цифровые сервисы»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7802676011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Ноябрь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Исполнено 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 110 от 16.11.2023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АО «Газпром газораспределение Астрахань» 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3017004224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Ноябрь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Исполнено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№105 от 30.11.2023 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АО «Газпром газораспределение Вологда»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3525025360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Ноябрь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Исполнено 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 111 от 29.11.2023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АО «Газпром газораспределение Курган»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4501126386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Ноябрь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Исполнено 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 116 от 30.11.2023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ООО «Газпром газораспределение Москва»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7751523230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Ноябрь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Исполнено 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proofErr w:type="spellStart"/>
            <w:r w:rsidRPr="00C3674C">
              <w:rPr>
                <w:sz w:val="20"/>
                <w:szCs w:val="20"/>
              </w:rPr>
              <w:t>АКт</w:t>
            </w:r>
            <w:proofErr w:type="spellEnd"/>
            <w:r w:rsidRPr="00C3674C">
              <w:rPr>
                <w:sz w:val="20"/>
                <w:szCs w:val="20"/>
              </w:rPr>
              <w:t xml:space="preserve"> № 114 от 30.11.2023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АО «Газпром газораспределение Нальчик»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0711009650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Ноябрь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Исполнено 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 115 от 30.11.2023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АО «Газпром газораспределение Псков»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6027015076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Октябрь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Исполнено 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 102 от 31.10.2023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АО «Газпром газораспределение Челябинск»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7453128989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Ноябрь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Исполнено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 108 от 16.11.2023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ООО «Газпром инвестгазификация»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7810170130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Ноябрь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Исполнено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 112 от 28.11.2023 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ООО «Газпром межрегионгаз инжиниринг»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7802664778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Ноябрь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Исполнено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 106 от 30.11.2023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ООО «Газпром теплоэнерго Киров»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4345268905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Октябрь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Исполнено 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 94 от 27.10.2023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АО «</w:t>
            </w:r>
            <w:proofErr w:type="spellStart"/>
            <w:r w:rsidRPr="00C3674C">
              <w:rPr>
                <w:sz w:val="20"/>
                <w:szCs w:val="20"/>
              </w:rPr>
              <w:t>Газстройпром</w:t>
            </w:r>
            <w:proofErr w:type="spellEnd"/>
            <w:r w:rsidRPr="00C3674C">
              <w:rPr>
                <w:sz w:val="20"/>
                <w:szCs w:val="20"/>
              </w:rPr>
              <w:t>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7842155505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Октябрь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Исполнено 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 99 от 25.10.2023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ООО «ГСП-Технологии»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7810683083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Ноябрь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Исполнено 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 109 от 16.11.2023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АО «Кисловодскгоргаз»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2628010558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Октябрь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Исполнено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 103 от 31.10.2023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ООО «Ленгипрогаз»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7804539892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Октябрь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Исполнено 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 100 от 26.10.2023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ООО «Петербургтеплоэнерго»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7838024362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Ноябрь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Исполнено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 113 от 30.11.2023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ООО «СК»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7810183813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Октябрь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Исполнено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 95 от 31.10.2023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ПАО «ТГК-1»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7841312071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Ноябрь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Исполнено 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 107 от 21.11.2023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Фонд «Газпром социальные инициативы»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7729451572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Октябрь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Исполнено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 98 от 24.10.2023</w:t>
            </w:r>
          </w:p>
        </w:tc>
      </w:tr>
      <w:tr w:rsidR="00C3674C" w:rsidRPr="00C3674C" w:rsidTr="00C3674C">
        <w:trPr>
          <w:trHeight w:val="170"/>
        </w:trPr>
        <w:tc>
          <w:tcPr>
            <w:tcW w:w="38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3674C" w:rsidRPr="00C3674C" w:rsidRDefault="00C3674C" w:rsidP="00190B09">
            <w:pPr>
              <w:pStyle w:val="ab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АО «Челябинскгоргаз»</w:t>
            </w:r>
          </w:p>
        </w:tc>
        <w:tc>
          <w:tcPr>
            <w:tcW w:w="123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7451046106</w:t>
            </w:r>
          </w:p>
        </w:tc>
        <w:tc>
          <w:tcPr>
            <w:tcW w:w="123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Октябрь</w:t>
            </w:r>
          </w:p>
        </w:tc>
        <w:tc>
          <w:tcPr>
            <w:tcW w:w="126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 Исполнено</w:t>
            </w:r>
          </w:p>
        </w:tc>
        <w:tc>
          <w:tcPr>
            <w:tcW w:w="259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3674C" w:rsidRPr="00C3674C" w:rsidRDefault="00C3674C" w:rsidP="00C3674C">
            <w:pPr>
              <w:jc w:val="center"/>
              <w:rPr>
                <w:sz w:val="20"/>
                <w:szCs w:val="20"/>
              </w:rPr>
            </w:pPr>
            <w:r w:rsidRPr="00C3674C">
              <w:rPr>
                <w:sz w:val="20"/>
                <w:szCs w:val="20"/>
              </w:rPr>
              <w:t>Акт № 96 от 30.10.2023</w:t>
            </w:r>
          </w:p>
        </w:tc>
      </w:tr>
    </w:tbl>
    <w:p w:rsidR="009E7691" w:rsidRPr="009E7691" w:rsidRDefault="009E769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Итоги контрольных мероприятий за четвертый квартал 202</w:t>
      </w:r>
      <w:r w:rsidR="00025D80">
        <w:rPr>
          <w:rFonts w:ascii="Times New Roman" w:hAnsi="Times New Roman" w:cs="Times New Roman"/>
          <w:sz w:val="28"/>
          <w:szCs w:val="28"/>
        </w:rPr>
        <w:t>3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года размещены на официальном сайте Ассоциации СРО «ГС.П» www.sroproject.ru в разделах «График проверок» и «Реестр членов». В соответствующем разделе реестра членов Ассоциация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 указанная информация размещалась в режиме текущей работы с Личным кабинетом члена НОПРИЗ.</w:t>
      </w:r>
    </w:p>
    <w:p w:rsidR="009E7691" w:rsidRPr="009E7691" w:rsidRDefault="00025D80" w:rsidP="009E7691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="009E7691" w:rsidRPr="009E7691">
        <w:rPr>
          <w:sz w:val="28"/>
          <w:szCs w:val="28"/>
        </w:rPr>
        <w:t>За – 4 (100 %)</w:t>
      </w:r>
    </w:p>
    <w:p w:rsidR="009E7691" w:rsidRPr="009E7691" w:rsidRDefault="009E7691" w:rsidP="009E7691">
      <w:pPr>
        <w:ind w:left="1560" w:firstLine="708"/>
        <w:rPr>
          <w:sz w:val="28"/>
          <w:szCs w:val="28"/>
        </w:rPr>
      </w:pPr>
      <w:r w:rsidRPr="009E7691">
        <w:rPr>
          <w:sz w:val="28"/>
          <w:szCs w:val="28"/>
        </w:rPr>
        <w:tab/>
      </w:r>
      <w:r w:rsidRPr="009E7691">
        <w:rPr>
          <w:sz w:val="28"/>
          <w:szCs w:val="28"/>
        </w:rPr>
        <w:tab/>
      </w:r>
      <w:r w:rsidRPr="009E7691">
        <w:rPr>
          <w:sz w:val="28"/>
          <w:szCs w:val="28"/>
        </w:rPr>
        <w:tab/>
      </w:r>
      <w:r w:rsidR="00025D80">
        <w:rPr>
          <w:sz w:val="28"/>
          <w:szCs w:val="28"/>
        </w:rPr>
        <w:tab/>
      </w:r>
      <w:r w:rsidRPr="009E7691">
        <w:rPr>
          <w:sz w:val="28"/>
          <w:szCs w:val="28"/>
        </w:rPr>
        <w:t>Против – 0 (0 %)</w:t>
      </w:r>
    </w:p>
    <w:p w:rsidR="009E7691" w:rsidRPr="009E7691" w:rsidRDefault="009E7691" w:rsidP="009E7691">
      <w:pPr>
        <w:ind w:left="1560" w:firstLine="708"/>
        <w:rPr>
          <w:sz w:val="28"/>
          <w:szCs w:val="28"/>
        </w:rPr>
      </w:pPr>
      <w:r w:rsidRPr="009E7691">
        <w:rPr>
          <w:sz w:val="28"/>
          <w:szCs w:val="28"/>
        </w:rPr>
        <w:tab/>
      </w:r>
      <w:r w:rsidRPr="009E7691">
        <w:rPr>
          <w:sz w:val="28"/>
          <w:szCs w:val="28"/>
        </w:rPr>
        <w:tab/>
      </w:r>
      <w:r w:rsidRPr="009E7691">
        <w:rPr>
          <w:sz w:val="28"/>
          <w:szCs w:val="28"/>
        </w:rPr>
        <w:tab/>
      </w:r>
      <w:r w:rsidR="00025D80">
        <w:rPr>
          <w:sz w:val="28"/>
          <w:szCs w:val="28"/>
        </w:rPr>
        <w:tab/>
      </w:r>
      <w:r w:rsidRPr="009E7691">
        <w:rPr>
          <w:sz w:val="28"/>
          <w:szCs w:val="28"/>
        </w:rPr>
        <w:t>Воздержались – 0 (0 %)</w:t>
      </w:r>
    </w:p>
    <w:p w:rsidR="009E7691" w:rsidRPr="009E7691" w:rsidRDefault="009E7691" w:rsidP="009E76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E7691" w:rsidRPr="009E7691" w:rsidRDefault="009E769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Информацию председателя Контрольного комитета Ассоциации СРО «ГС.П» Зайцевой А.В. о работе Контрольного комитета Ассоциации СРО «ГС.П» в четвертом</w:t>
      </w:r>
      <w:r w:rsidR="00025D80"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года принять к сведению.</w:t>
      </w:r>
    </w:p>
    <w:p w:rsidR="009E7691" w:rsidRPr="009E7691" w:rsidRDefault="009E7691" w:rsidP="009E76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7691" w:rsidRPr="009E7691" w:rsidRDefault="009E7691" w:rsidP="00190B09">
      <w:pPr>
        <w:pStyle w:val="ConsPlusNonformat"/>
        <w:widowControl/>
        <w:numPr>
          <w:ilvl w:val="0"/>
          <w:numId w:val="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СЛУШАЛИ:</w:t>
      </w:r>
    </w:p>
    <w:p w:rsidR="009E7691" w:rsidRPr="009E7691" w:rsidRDefault="009E7691" w:rsidP="009E7691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Председателя Контрольного комитета Ассоциации СРО «ГС.П» Зайцеву А.В., которая доложила о работе Контрольного комитета Ассоциации СРО «ГС.П» в 202</w:t>
      </w:r>
      <w:r w:rsidR="00C3674C">
        <w:rPr>
          <w:rFonts w:ascii="Times New Roman" w:hAnsi="Times New Roman" w:cs="Times New Roman"/>
          <w:sz w:val="28"/>
          <w:szCs w:val="28"/>
        </w:rPr>
        <w:t>3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году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08.07.2019г.), а именно:</w:t>
      </w:r>
    </w:p>
    <w:p w:rsidR="009E7691" w:rsidRPr="009E7691" w:rsidRDefault="009E7691" w:rsidP="009E769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1) </w:t>
      </w:r>
      <w:r w:rsidR="00C3674C">
        <w:rPr>
          <w:rFonts w:ascii="Times New Roman" w:hAnsi="Times New Roman" w:cs="Times New Roman"/>
          <w:sz w:val="28"/>
          <w:szCs w:val="28"/>
        </w:rPr>
        <w:t>проведено 8</w:t>
      </w:r>
      <w:r w:rsidRPr="009E7691">
        <w:rPr>
          <w:rFonts w:ascii="Times New Roman" w:hAnsi="Times New Roman" w:cs="Times New Roman"/>
          <w:sz w:val="28"/>
          <w:szCs w:val="28"/>
        </w:rPr>
        <w:t xml:space="preserve"> проверок юридических лиц при приеме в члены Ассоциации СРО «ГС.П». По итогам проверки предоставленных документов был сделан вывод о том, что все юридические лица полностью соответствуют требованиям Ассоциации СРО «ГС.П» к членству в </w:t>
      </w:r>
      <w:r w:rsidRPr="009E7691">
        <w:rPr>
          <w:rFonts w:ascii="Times New Roman" w:hAnsi="Times New Roman" w:cs="Times New Roman"/>
          <w:sz w:val="28"/>
          <w:szCs w:val="28"/>
        </w:rPr>
        <w:lastRenderedPageBreak/>
        <w:t>Ассоциации СРО «ГС.П», а также требованиям законодательства Российской Федерации в области саморегулирования. Проверок индивидуальных предпринимателей при приеме в члены Ассоциации СРО «ГС.П» не проводилось, так как заявлений о приеме от индивидуальных предпринимателей в указанный период не поступало;</w:t>
      </w:r>
    </w:p>
    <w:p w:rsidR="009E7691" w:rsidRPr="009E7691" w:rsidRDefault="009E7691" w:rsidP="009E769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2) проведение плановых проверок в указанный период происходило согласно графику контрольных мероприятий в отношении членов Ассоциации СРО «ГС.П» в 202</w:t>
      </w:r>
      <w:r w:rsidR="00C3674C">
        <w:rPr>
          <w:rFonts w:ascii="Times New Roman" w:hAnsi="Times New Roman" w:cs="Times New Roman"/>
          <w:sz w:val="28"/>
          <w:szCs w:val="28"/>
        </w:rPr>
        <w:t>3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C3674C">
        <w:rPr>
          <w:rFonts w:ascii="Times New Roman" w:hAnsi="Times New Roman" w:cs="Times New Roman"/>
          <w:sz w:val="28"/>
          <w:szCs w:val="28"/>
        </w:rPr>
        <w:t>утвержденному 19 декабря 2022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года решением Совета Ассоц</w:t>
      </w:r>
      <w:r w:rsidR="00C3674C">
        <w:rPr>
          <w:rFonts w:ascii="Times New Roman" w:hAnsi="Times New Roman" w:cs="Times New Roman"/>
          <w:sz w:val="28"/>
          <w:szCs w:val="28"/>
        </w:rPr>
        <w:t>иации СРО «ГС.П», протокол № 602</w:t>
      </w:r>
      <w:r w:rsidRPr="009E7691">
        <w:rPr>
          <w:rFonts w:ascii="Times New Roman" w:hAnsi="Times New Roman" w:cs="Times New Roman"/>
          <w:sz w:val="28"/>
          <w:szCs w:val="28"/>
        </w:rPr>
        <w:t xml:space="preserve"> от 09.12.2021г. В график решениями Совета Ассоциации СРО «ГС.П» вносились изменения на основании обращений организаций – членов Ассоциации СРО «ГС.П» или в связи с производственной необходимостью (в том числе по причине прекращения членства проверяемых организаций</w:t>
      </w:r>
      <w:r w:rsidR="00C3674C">
        <w:rPr>
          <w:rFonts w:ascii="Times New Roman" w:hAnsi="Times New Roman" w:cs="Times New Roman"/>
          <w:sz w:val="28"/>
          <w:szCs w:val="28"/>
        </w:rPr>
        <w:t xml:space="preserve"> или вступления организаций в 2022 году после утверждения графика проверок на 2023 год</w:t>
      </w:r>
      <w:r w:rsidRPr="009E7691">
        <w:rPr>
          <w:rFonts w:ascii="Times New Roman" w:hAnsi="Times New Roman" w:cs="Times New Roman"/>
          <w:sz w:val="28"/>
          <w:szCs w:val="28"/>
        </w:rPr>
        <w:t xml:space="preserve">), а именно: </w:t>
      </w:r>
      <w:r w:rsidR="00C3674C" w:rsidRPr="00E86EAA">
        <w:rPr>
          <w:rFonts w:ascii="Times New Roman" w:hAnsi="Times New Roman" w:cs="Times New Roman"/>
          <w:sz w:val="28"/>
          <w:szCs w:val="28"/>
        </w:rPr>
        <w:t>с изменениями на 10.01.2023, с изменениями на 15.03.2023, с изменениями на 27.04.2023, с изменениями на 27.06.2023, с изменениями на 14.07.20</w:t>
      </w:r>
      <w:r w:rsidR="00C3674C">
        <w:rPr>
          <w:rFonts w:ascii="Times New Roman" w:hAnsi="Times New Roman" w:cs="Times New Roman"/>
          <w:sz w:val="28"/>
          <w:szCs w:val="28"/>
        </w:rPr>
        <w:t>23, с изменениями на 31.10.2023</w:t>
      </w:r>
      <w:r w:rsidRPr="009E7691">
        <w:rPr>
          <w:rFonts w:ascii="Times New Roman" w:hAnsi="Times New Roman" w:cs="Times New Roman"/>
          <w:sz w:val="28"/>
          <w:szCs w:val="28"/>
        </w:rPr>
        <w:t>;</w:t>
      </w:r>
    </w:p>
    <w:p w:rsidR="009E7691" w:rsidRPr="009E7691" w:rsidRDefault="009E7691" w:rsidP="009E769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3) </w:t>
      </w:r>
      <w:r w:rsidR="00C3674C">
        <w:rPr>
          <w:rFonts w:ascii="Times New Roman" w:hAnsi="Times New Roman" w:cs="Times New Roman"/>
          <w:sz w:val="28"/>
          <w:szCs w:val="28"/>
        </w:rPr>
        <w:t xml:space="preserve">проведено 3 внеплановые </w:t>
      </w:r>
      <w:r w:rsidRPr="009E7691">
        <w:rPr>
          <w:rFonts w:ascii="Times New Roman" w:hAnsi="Times New Roman" w:cs="Times New Roman"/>
          <w:sz w:val="28"/>
          <w:szCs w:val="28"/>
        </w:rPr>
        <w:t>проверки в отношении членов Ассоциации СРО «ГС.П»</w:t>
      </w:r>
      <w:r w:rsidR="00C3674C">
        <w:rPr>
          <w:rFonts w:ascii="Times New Roman" w:hAnsi="Times New Roman" w:cs="Times New Roman"/>
          <w:sz w:val="28"/>
          <w:szCs w:val="28"/>
        </w:rPr>
        <w:t xml:space="preserve"> согласно решениям Дисциплинарного комитета Ассоциации СРО «ГС.П»</w:t>
      </w:r>
      <w:r w:rsidRPr="009E7691">
        <w:rPr>
          <w:rFonts w:ascii="Times New Roman" w:hAnsi="Times New Roman" w:cs="Times New Roman"/>
          <w:sz w:val="28"/>
          <w:szCs w:val="28"/>
        </w:rPr>
        <w:t>.</w:t>
      </w:r>
    </w:p>
    <w:p w:rsidR="009E7691" w:rsidRPr="009E7691" w:rsidRDefault="009E7691" w:rsidP="009E769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Анализ плановых проверок в отношении членов Ассоциации СРО «ГС.П» в 202</w:t>
      </w:r>
      <w:r w:rsidR="00190B09">
        <w:rPr>
          <w:rFonts w:ascii="Times New Roman" w:hAnsi="Times New Roman" w:cs="Times New Roman"/>
          <w:sz w:val="28"/>
          <w:szCs w:val="28"/>
        </w:rPr>
        <w:t>3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году показал:</w:t>
      </w:r>
    </w:p>
    <w:p w:rsidR="009E7691" w:rsidRPr="009E7691" w:rsidRDefault="009E7691" w:rsidP="009E769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1) на 202</w:t>
      </w:r>
      <w:r w:rsidR="00190B09">
        <w:rPr>
          <w:rFonts w:ascii="Times New Roman" w:hAnsi="Times New Roman" w:cs="Times New Roman"/>
          <w:sz w:val="28"/>
          <w:szCs w:val="28"/>
        </w:rPr>
        <w:t>3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 согласно графику контрольных мероприятий в отношении членов Ассоциации СРО «ГС.П» в 202</w:t>
      </w:r>
      <w:r w:rsidR="00190B09">
        <w:rPr>
          <w:rFonts w:ascii="Times New Roman" w:hAnsi="Times New Roman" w:cs="Times New Roman"/>
          <w:sz w:val="28"/>
          <w:szCs w:val="28"/>
        </w:rPr>
        <w:t>3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году, было запланировано </w:t>
      </w:r>
      <w:r w:rsidR="00190B09">
        <w:rPr>
          <w:rFonts w:ascii="Times New Roman" w:hAnsi="Times New Roman" w:cs="Times New Roman"/>
          <w:sz w:val="28"/>
          <w:szCs w:val="28"/>
        </w:rPr>
        <w:t>112</w:t>
      </w:r>
      <w:r w:rsidRPr="009E7691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90B09">
        <w:rPr>
          <w:rFonts w:ascii="Times New Roman" w:hAnsi="Times New Roman" w:cs="Times New Roman"/>
          <w:sz w:val="28"/>
          <w:szCs w:val="28"/>
        </w:rPr>
        <w:t>ьных мероприятий в отношении 112</w:t>
      </w:r>
      <w:r w:rsidRPr="009E7691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9E7691" w:rsidRDefault="009E7691" w:rsidP="009E769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2) </w:t>
      </w:r>
      <w:r w:rsidR="00190B09">
        <w:rPr>
          <w:rFonts w:ascii="Times New Roman" w:hAnsi="Times New Roman" w:cs="Times New Roman"/>
          <w:sz w:val="28"/>
          <w:szCs w:val="28"/>
        </w:rPr>
        <w:t>2</w:t>
      </w:r>
      <w:r w:rsidRPr="009E7691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190B09">
        <w:rPr>
          <w:rFonts w:ascii="Times New Roman" w:hAnsi="Times New Roman" w:cs="Times New Roman"/>
          <w:sz w:val="28"/>
          <w:szCs w:val="28"/>
        </w:rPr>
        <w:t>ки</w:t>
      </w:r>
      <w:r w:rsidRPr="009E7691">
        <w:rPr>
          <w:rFonts w:ascii="Times New Roman" w:hAnsi="Times New Roman" w:cs="Times New Roman"/>
          <w:sz w:val="28"/>
          <w:szCs w:val="28"/>
        </w:rPr>
        <w:t xml:space="preserve"> было отменено в связи с прекращением членства проверяемой организации в Ассоциации СРО «ГС.П»;</w:t>
      </w:r>
    </w:p>
    <w:p w:rsidR="00190B09" w:rsidRPr="009E7691" w:rsidRDefault="00190B09" w:rsidP="009E769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 проверка была добавлена в связи с вступлением организации в 2022 году позже даты первоначального утверждения графика проверок на 2023 год;</w:t>
      </w:r>
    </w:p>
    <w:p w:rsidR="009E7691" w:rsidRPr="009E7691" w:rsidRDefault="00190B09" w:rsidP="009E7691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7691" w:rsidRPr="009E7691">
        <w:rPr>
          <w:rFonts w:ascii="Times New Roman" w:hAnsi="Times New Roman" w:cs="Times New Roman"/>
          <w:sz w:val="28"/>
          <w:szCs w:val="28"/>
        </w:rPr>
        <w:t>) итого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году было проведено 103 контрольных </w:t>
      </w:r>
      <w:r>
        <w:rPr>
          <w:rFonts w:ascii="Times New Roman" w:hAnsi="Times New Roman" w:cs="Times New Roman"/>
          <w:sz w:val="28"/>
          <w:szCs w:val="28"/>
        </w:rPr>
        <w:t>мероприятия в отношении 111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членов СРО. У </w:t>
      </w:r>
      <w:r>
        <w:rPr>
          <w:rFonts w:ascii="Times New Roman" w:hAnsi="Times New Roman" w:cs="Times New Roman"/>
          <w:sz w:val="28"/>
          <w:szCs w:val="28"/>
        </w:rPr>
        <w:t>83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проверенных организаций нарушений не выявлено, нарушения выявлены у 2</w:t>
      </w:r>
      <w:r>
        <w:rPr>
          <w:rFonts w:ascii="Times New Roman" w:hAnsi="Times New Roman" w:cs="Times New Roman"/>
          <w:sz w:val="28"/>
          <w:szCs w:val="28"/>
        </w:rPr>
        <w:t>8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организаций (что примерно со</w:t>
      </w:r>
      <w:r>
        <w:rPr>
          <w:rFonts w:ascii="Times New Roman" w:hAnsi="Times New Roman" w:cs="Times New Roman"/>
          <w:sz w:val="28"/>
          <w:szCs w:val="28"/>
        </w:rPr>
        <w:t>ответствует итогам проверок 2021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r w:rsidR="009E7691" w:rsidRPr="009E769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bookmarkEnd w:id="0"/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года). Организациям, у которых выявлены нарушения, установлены сроки устранения указанных нарушений. Основания для применения мер дисциплинарного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по итогам контрольных мероприятий </w:t>
      </w:r>
      <w:r w:rsidR="009E7691" w:rsidRPr="009E7691">
        <w:rPr>
          <w:rFonts w:ascii="Times New Roman" w:hAnsi="Times New Roman" w:cs="Times New Roman"/>
          <w:sz w:val="28"/>
          <w:szCs w:val="28"/>
        </w:rPr>
        <w:t>имелись в отношении 3 организаций: ООО «НПП «Эко-Э</w:t>
      </w:r>
      <w:r>
        <w:rPr>
          <w:rFonts w:ascii="Times New Roman" w:hAnsi="Times New Roman" w:cs="Times New Roman"/>
          <w:sz w:val="28"/>
          <w:szCs w:val="28"/>
        </w:rPr>
        <w:t>нерго-Холдинг» (ИНН 2320134303), АО «</w:t>
      </w:r>
      <w:r w:rsidRPr="00190B09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>
        <w:rPr>
          <w:rFonts w:ascii="Times New Roman" w:hAnsi="Times New Roman" w:cs="Times New Roman"/>
          <w:sz w:val="28"/>
          <w:szCs w:val="28"/>
        </w:rPr>
        <w:t xml:space="preserve">» (ИНН </w:t>
      </w:r>
      <w:r w:rsidRPr="00190B09">
        <w:rPr>
          <w:rFonts w:ascii="Times New Roman" w:hAnsi="Times New Roman" w:cs="Times New Roman"/>
          <w:sz w:val="28"/>
          <w:szCs w:val="28"/>
        </w:rPr>
        <w:t>0608005612</w:t>
      </w:r>
      <w:r>
        <w:rPr>
          <w:rFonts w:ascii="Times New Roman" w:hAnsi="Times New Roman" w:cs="Times New Roman"/>
          <w:sz w:val="28"/>
          <w:szCs w:val="28"/>
        </w:rPr>
        <w:t xml:space="preserve">), АО «Предгорныйрайгаз» (ИНН </w:t>
      </w:r>
      <w:r w:rsidRPr="00190B09">
        <w:rPr>
          <w:rFonts w:ascii="Times New Roman" w:hAnsi="Times New Roman" w:cs="Times New Roman"/>
          <w:sz w:val="28"/>
          <w:szCs w:val="28"/>
        </w:rPr>
        <w:t>2618004442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E7691" w:rsidRPr="009E7691">
        <w:rPr>
          <w:rFonts w:ascii="Times New Roman" w:hAnsi="Times New Roman" w:cs="Times New Roman"/>
          <w:sz w:val="28"/>
          <w:szCs w:val="28"/>
        </w:rPr>
        <w:t>по причине непредоставления документов к контрольному мероприятию, дела переданы в Дисциплинарный комитет Ассоциации СРО «ГС.П», применены соответствующие меры дисциплинарного воздействия.</w:t>
      </w:r>
    </w:p>
    <w:p w:rsidR="009E7691" w:rsidRPr="009E7691" w:rsidRDefault="009E7691" w:rsidP="009E7691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Итоги контрольных мероприятий за 202</w:t>
      </w:r>
      <w:r w:rsidR="00190B09">
        <w:rPr>
          <w:rFonts w:ascii="Times New Roman" w:hAnsi="Times New Roman" w:cs="Times New Roman"/>
          <w:sz w:val="28"/>
          <w:szCs w:val="28"/>
        </w:rPr>
        <w:t>3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 размещались на официальном сайте Ассоциации СРО «ГС.П» </w:t>
      </w:r>
      <w:hyperlink r:id="rId9" w:history="1">
        <w:r w:rsidRPr="009E769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E7691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769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sroproject</w:t>
        </w:r>
        <w:proofErr w:type="spellEnd"/>
        <w:r w:rsidRPr="009E7691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769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E7691">
        <w:rPr>
          <w:rFonts w:ascii="Times New Roman" w:hAnsi="Times New Roman" w:cs="Times New Roman"/>
          <w:sz w:val="28"/>
          <w:szCs w:val="28"/>
        </w:rPr>
        <w:t xml:space="preserve"> в разделах «График проверок» и «Реестр членов» в установленные внутренними </w:t>
      </w:r>
      <w:r w:rsidRPr="009E7691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документами Ассоциации СРО «ГС.П» и действующим законодательством сроки. </w:t>
      </w:r>
    </w:p>
    <w:p w:rsidR="009E7691" w:rsidRPr="009E7691" w:rsidRDefault="009E7691" w:rsidP="009E7691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В соответствующем разделе реестра членов Ассоциация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 указанная информация размещалась в режиме текущей работы с Личным кабинетом члена НОПРИЗ.</w:t>
      </w:r>
    </w:p>
    <w:p w:rsidR="009E7691" w:rsidRPr="009E7691" w:rsidRDefault="009E7691" w:rsidP="009E7691">
      <w:pPr>
        <w:ind w:left="1560" w:firstLine="851"/>
        <w:rPr>
          <w:sz w:val="28"/>
          <w:szCs w:val="28"/>
        </w:rPr>
      </w:pPr>
      <w:r w:rsidRPr="009E7691">
        <w:rPr>
          <w:sz w:val="28"/>
          <w:szCs w:val="28"/>
        </w:rPr>
        <w:t xml:space="preserve">ГОЛОСОВАЛИ: </w:t>
      </w:r>
      <w:r w:rsidRPr="009E7691">
        <w:rPr>
          <w:sz w:val="28"/>
          <w:szCs w:val="28"/>
        </w:rPr>
        <w:tab/>
        <w:t>За – 4 (100 %)</w:t>
      </w:r>
    </w:p>
    <w:p w:rsidR="009E7691" w:rsidRPr="009E7691" w:rsidRDefault="009E7691" w:rsidP="009E7691">
      <w:pPr>
        <w:ind w:left="1560" w:firstLine="708"/>
        <w:rPr>
          <w:sz w:val="28"/>
          <w:szCs w:val="28"/>
        </w:rPr>
      </w:pPr>
      <w:r w:rsidRPr="009E7691">
        <w:rPr>
          <w:sz w:val="28"/>
          <w:szCs w:val="28"/>
        </w:rPr>
        <w:tab/>
      </w:r>
      <w:r w:rsidRPr="009E7691">
        <w:rPr>
          <w:sz w:val="28"/>
          <w:szCs w:val="28"/>
        </w:rPr>
        <w:tab/>
      </w:r>
      <w:r w:rsidRPr="009E7691">
        <w:rPr>
          <w:sz w:val="28"/>
          <w:szCs w:val="28"/>
        </w:rPr>
        <w:tab/>
      </w:r>
      <w:r w:rsidRPr="009E7691">
        <w:rPr>
          <w:sz w:val="28"/>
          <w:szCs w:val="28"/>
        </w:rPr>
        <w:tab/>
        <w:t>Против – 0 (0 %)</w:t>
      </w:r>
    </w:p>
    <w:p w:rsidR="009E7691" w:rsidRPr="009E7691" w:rsidRDefault="009E7691" w:rsidP="009E7691">
      <w:pPr>
        <w:ind w:left="1560" w:firstLine="708"/>
        <w:rPr>
          <w:sz w:val="28"/>
          <w:szCs w:val="28"/>
        </w:rPr>
      </w:pPr>
      <w:r w:rsidRPr="009E7691">
        <w:rPr>
          <w:sz w:val="28"/>
          <w:szCs w:val="28"/>
        </w:rPr>
        <w:tab/>
      </w:r>
      <w:r w:rsidRPr="009E7691">
        <w:rPr>
          <w:sz w:val="28"/>
          <w:szCs w:val="28"/>
        </w:rPr>
        <w:tab/>
      </w:r>
      <w:r w:rsidRPr="009E7691">
        <w:rPr>
          <w:sz w:val="28"/>
          <w:szCs w:val="28"/>
        </w:rPr>
        <w:tab/>
      </w:r>
      <w:r w:rsidRPr="009E7691">
        <w:rPr>
          <w:sz w:val="28"/>
          <w:szCs w:val="28"/>
        </w:rPr>
        <w:tab/>
        <w:t>Воздержались – 0 (0 %)</w:t>
      </w:r>
    </w:p>
    <w:p w:rsidR="009E7691" w:rsidRPr="009E7691" w:rsidRDefault="009E7691" w:rsidP="009E76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E7691" w:rsidRPr="009E7691" w:rsidRDefault="009E7691" w:rsidP="009E769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Информацию председателя Контрольного комитета Ассоциации СРО «ГС.П» Зайцевой А.В. о работе Контрольного комитета в 202</w:t>
      </w:r>
      <w:r w:rsidR="00190B09">
        <w:rPr>
          <w:rFonts w:ascii="Times New Roman" w:hAnsi="Times New Roman" w:cs="Times New Roman"/>
          <w:sz w:val="28"/>
          <w:szCs w:val="28"/>
        </w:rPr>
        <w:t>3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году принять к сведению.</w:t>
      </w:r>
    </w:p>
    <w:p w:rsidR="009E7691" w:rsidRPr="009E7691" w:rsidRDefault="009E7691" w:rsidP="009E769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Председателю Контрольного комитета Ассоциации СРО «ГС.П» Зайцевой А.В. в соответствии с п. 2 ч. 3 ст. 22 Федерального закона «О саморегулируемых организациях» от 01.12.2007 № 315-ФЗ подготовить для Директора Ассоциации СРО «ГС.П» Данилишина Б.Т. сведения о запланированных и проведенных Ассоциацией СРО «ГС.П» проверках деятельности членов Ассоциации СРО «ГС.П» в 202</w:t>
      </w:r>
      <w:r w:rsidR="00190B09">
        <w:rPr>
          <w:rFonts w:ascii="Times New Roman" w:hAnsi="Times New Roman" w:cs="Times New Roman"/>
          <w:sz w:val="28"/>
          <w:szCs w:val="28"/>
        </w:rPr>
        <w:t>3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году и о результатах этих проверок для дальнейшего направления в уполномоченный федеральный орган исполнительной власти – Федеральную службу по экологическому, технологическому и атомному надзору (Ростехнадзор) и в НОПРИЗ.</w:t>
      </w:r>
    </w:p>
    <w:p w:rsidR="009E7691" w:rsidRPr="009E7691" w:rsidRDefault="009E7691" w:rsidP="009E769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Председателю Контрольного комитета Ассоциации СРО «ГС.П» Зайцевой А.В. в соответствии с п. 10 ст. 7 и п. 5 ч. 3 ст. 7.1 Федерального закона «О саморегулируемых организациях» от 01.12.2007 № 315-ФЗ подготовить для Директора Ассоциации СРО «ГС.П» Данилишина Б.Т. для дальнейшего размещения на официальном сайте Ассоциации СРО «ГС.П» </w:t>
      </w:r>
      <w:hyperlink r:id="rId10" w:history="1">
        <w:r w:rsidRPr="009E769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E7691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769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sroproject</w:t>
        </w:r>
        <w:proofErr w:type="spellEnd"/>
        <w:r w:rsidRPr="009E7691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769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E7691">
        <w:rPr>
          <w:rFonts w:ascii="Times New Roman" w:hAnsi="Times New Roman" w:cs="Times New Roman"/>
          <w:sz w:val="28"/>
          <w:szCs w:val="28"/>
        </w:rPr>
        <w:t xml:space="preserve"> общую информацию о проверках, проведенных в отношении членов Ассоциации СРО «ГС.П» в 202</w:t>
      </w:r>
      <w:r w:rsidR="00190B09">
        <w:rPr>
          <w:rFonts w:ascii="Times New Roman" w:hAnsi="Times New Roman" w:cs="Times New Roman"/>
          <w:sz w:val="28"/>
          <w:szCs w:val="28"/>
        </w:rPr>
        <w:t>3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E7691" w:rsidRPr="009E7691" w:rsidRDefault="009E7691" w:rsidP="009E76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7691" w:rsidRPr="009E7691" w:rsidRDefault="009E7691" w:rsidP="00190B09">
      <w:pPr>
        <w:pStyle w:val="ConsPlusNonformat"/>
        <w:widowControl/>
        <w:numPr>
          <w:ilvl w:val="0"/>
          <w:numId w:val="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СЛУШАЛИ:</w:t>
      </w:r>
    </w:p>
    <w:p w:rsidR="009E7691" w:rsidRPr="009E7691" w:rsidRDefault="009E7691" w:rsidP="009E76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Директора Ассоциации СРО «ГС.П» Данилишина Б.Т., который доложил об утвержденном Советом Ассоциации СРО «ГС.П» графике контрольных мероприятий в отношении чле</w:t>
      </w:r>
      <w:r w:rsidR="00190B09">
        <w:rPr>
          <w:rFonts w:ascii="Times New Roman" w:hAnsi="Times New Roman" w:cs="Times New Roman"/>
          <w:sz w:val="28"/>
          <w:szCs w:val="28"/>
        </w:rPr>
        <w:t>нов Ассоциации СРО «ГС.П» в 2024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году</w:t>
      </w:r>
      <w:r w:rsidR="00190B09">
        <w:rPr>
          <w:rFonts w:ascii="Times New Roman" w:hAnsi="Times New Roman" w:cs="Times New Roman"/>
          <w:sz w:val="28"/>
          <w:szCs w:val="28"/>
        </w:rPr>
        <w:t xml:space="preserve"> (протокол № 631 от 05</w:t>
      </w:r>
      <w:r w:rsidRPr="009E7691">
        <w:rPr>
          <w:rFonts w:ascii="Times New Roman" w:hAnsi="Times New Roman" w:cs="Times New Roman"/>
          <w:sz w:val="28"/>
          <w:szCs w:val="28"/>
        </w:rPr>
        <w:t>.12</w:t>
      </w:r>
      <w:r w:rsidR="00190B09">
        <w:rPr>
          <w:rFonts w:ascii="Times New Roman" w:hAnsi="Times New Roman" w:cs="Times New Roman"/>
          <w:sz w:val="28"/>
          <w:szCs w:val="28"/>
        </w:rPr>
        <w:t>.2023</w:t>
      </w:r>
      <w:r w:rsidRPr="009E7691">
        <w:rPr>
          <w:rFonts w:ascii="Times New Roman" w:hAnsi="Times New Roman" w:cs="Times New Roman"/>
          <w:sz w:val="28"/>
          <w:szCs w:val="28"/>
        </w:rPr>
        <w:t xml:space="preserve">г.). </w:t>
      </w:r>
    </w:p>
    <w:p w:rsidR="009E7691" w:rsidRPr="009E7691" w:rsidRDefault="009E7691" w:rsidP="009E76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Директор Ассоциации СРО «ГС.П» Данилишин Б.Т. доложил, что согласно графику контрольных мероприятий в отношении членов Ассоциации СРО «ГС.П» в 202</w:t>
      </w:r>
      <w:r w:rsidR="00190B09">
        <w:rPr>
          <w:rFonts w:ascii="Times New Roman" w:hAnsi="Times New Roman" w:cs="Times New Roman"/>
          <w:sz w:val="28"/>
          <w:szCs w:val="28"/>
        </w:rPr>
        <w:t>4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году, утвержденному </w:t>
      </w:r>
      <w:r w:rsidR="00190B09">
        <w:rPr>
          <w:rFonts w:ascii="Times New Roman" w:hAnsi="Times New Roman" w:cs="Times New Roman"/>
          <w:sz w:val="28"/>
          <w:szCs w:val="28"/>
        </w:rPr>
        <w:t>05</w:t>
      </w:r>
      <w:r w:rsidRPr="009E7691">
        <w:rPr>
          <w:rFonts w:ascii="Times New Roman" w:hAnsi="Times New Roman" w:cs="Times New Roman"/>
          <w:sz w:val="28"/>
          <w:szCs w:val="28"/>
        </w:rPr>
        <w:t xml:space="preserve"> декаб</w:t>
      </w:r>
      <w:r w:rsidR="00190B09">
        <w:rPr>
          <w:rFonts w:ascii="Times New Roman" w:hAnsi="Times New Roman" w:cs="Times New Roman"/>
          <w:sz w:val="28"/>
          <w:szCs w:val="28"/>
        </w:rPr>
        <w:t>ря 2023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года, запланировано 112 контрол</w:t>
      </w:r>
      <w:r w:rsidR="00190B09">
        <w:rPr>
          <w:rFonts w:ascii="Times New Roman" w:hAnsi="Times New Roman" w:cs="Times New Roman"/>
          <w:sz w:val="28"/>
          <w:szCs w:val="28"/>
        </w:rPr>
        <w:t>ьных мероприятий в отношении 120</w:t>
      </w:r>
      <w:r w:rsidRPr="009E7691">
        <w:rPr>
          <w:rFonts w:ascii="Times New Roman" w:hAnsi="Times New Roman" w:cs="Times New Roman"/>
          <w:sz w:val="28"/>
          <w:szCs w:val="28"/>
        </w:rPr>
        <w:t xml:space="preserve"> организаций. Указанный график согласно п. 10 ч. 2 ст. 7 Федерального закона от 01.12.2007 N 315-ФЗ «О саморегулируемых организациях» размещен в сети </w:t>
      </w:r>
      <w:r w:rsidRPr="009E7691">
        <w:rPr>
          <w:rFonts w:ascii="Times New Roman" w:hAnsi="Times New Roman" w:cs="Times New Roman"/>
          <w:sz w:val="28"/>
          <w:szCs w:val="28"/>
        </w:rPr>
        <w:lastRenderedPageBreak/>
        <w:t>Интернет на официальном сайте Ассоциации СРО «ГС.П» www.sroproject.ru в электронной форме, доступен для скачивания.</w:t>
      </w:r>
    </w:p>
    <w:p w:rsidR="009E7691" w:rsidRPr="009E7691" w:rsidRDefault="009E7691" w:rsidP="009E76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Также Директор Ассоциации СРО «ГС.П» Данилишин Б.Т. дал указание членам Контрольного комитета Ассоциации СРО «ГС.П» о том, что в отношении организаций, которые будут приняты в члены Ассоциации СРО «ГС.П» в 202</w:t>
      </w:r>
      <w:r w:rsidR="00190B09">
        <w:rPr>
          <w:rFonts w:ascii="Times New Roman" w:hAnsi="Times New Roman" w:cs="Times New Roman"/>
          <w:sz w:val="28"/>
          <w:szCs w:val="28"/>
        </w:rPr>
        <w:t>4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году, контрольные мероприятия необходимо будет провести в 202</w:t>
      </w:r>
      <w:r w:rsidR="00190B09">
        <w:rPr>
          <w:rFonts w:ascii="Times New Roman" w:hAnsi="Times New Roman" w:cs="Times New Roman"/>
          <w:sz w:val="28"/>
          <w:szCs w:val="28"/>
        </w:rPr>
        <w:t>5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году в связи с тем, что такие организации проверяются на соответствие требованиям к членству в Ассоциации СРО «ГС.П», а также законодательства Российской Федерации в области саморегулирования при подаче заявления о приеме.</w:t>
      </w:r>
    </w:p>
    <w:p w:rsidR="009E7691" w:rsidRPr="009E7691" w:rsidRDefault="009E7691" w:rsidP="009E76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Данилишин Б.Т. предложил членам Контрольного комитета Ассоциации СРО «ГС.П» приступить к работе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08.07.2019г.).</w:t>
      </w:r>
    </w:p>
    <w:p w:rsidR="009E7691" w:rsidRPr="009E7691" w:rsidRDefault="009E7691" w:rsidP="009E7691">
      <w:pPr>
        <w:pStyle w:val="ConsPlusNonformat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9E769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9E7691" w:rsidRPr="009E7691" w:rsidRDefault="009E7691" w:rsidP="009E7691">
      <w:pPr>
        <w:pStyle w:val="ConsPlusNonformat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9E7691" w:rsidRPr="009E7691" w:rsidRDefault="009E7691" w:rsidP="009E7691">
      <w:pPr>
        <w:pStyle w:val="ConsPlusNonformat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9E7691" w:rsidRPr="009E7691" w:rsidRDefault="009E7691" w:rsidP="009E76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E7691" w:rsidRPr="009E7691" w:rsidRDefault="009E7691" w:rsidP="009E76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Членам Контрольного комитета Ассоциации СРО «ГС.П» приступить к работе в соответствии с основными функциями комитета.</w:t>
      </w:r>
    </w:p>
    <w:p w:rsidR="00D62187" w:rsidRPr="009E7691" w:rsidRDefault="00D62187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686A" w:rsidRPr="009E7691" w:rsidRDefault="0039686A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7A46" w:rsidRPr="009E7691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90B09">
        <w:rPr>
          <w:rFonts w:ascii="Times New Roman" w:hAnsi="Times New Roman" w:cs="Times New Roman"/>
          <w:sz w:val="28"/>
          <w:szCs w:val="28"/>
        </w:rPr>
        <w:t xml:space="preserve">        _____________</w:t>
      </w:r>
      <w:r w:rsidRPr="009E7691">
        <w:rPr>
          <w:rFonts w:ascii="Times New Roman" w:hAnsi="Times New Roman" w:cs="Times New Roman"/>
          <w:sz w:val="28"/>
          <w:szCs w:val="28"/>
        </w:rPr>
        <w:t>А.В. Зайцева</w:t>
      </w:r>
    </w:p>
    <w:p w:rsidR="00487A46" w:rsidRPr="009E7691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Контрольного комитета Ассоциации СРО «ГС.П» </w:t>
      </w:r>
    </w:p>
    <w:p w:rsidR="00487A46" w:rsidRPr="009E7691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86A" w:rsidRPr="009E7691" w:rsidRDefault="0039686A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BF" w:rsidRPr="009E7691" w:rsidRDefault="001B6ABF" w:rsidP="001B6A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90B09">
        <w:rPr>
          <w:rFonts w:ascii="Times New Roman" w:hAnsi="Times New Roman" w:cs="Times New Roman"/>
          <w:sz w:val="28"/>
          <w:szCs w:val="28"/>
        </w:rPr>
        <w:t xml:space="preserve">  </w:t>
      </w:r>
      <w:r w:rsidR="00B1184F" w:rsidRPr="009E7691">
        <w:rPr>
          <w:rFonts w:ascii="Times New Roman" w:hAnsi="Times New Roman" w:cs="Times New Roman"/>
          <w:sz w:val="28"/>
          <w:szCs w:val="28"/>
        </w:rPr>
        <w:t xml:space="preserve"> </w:t>
      </w:r>
      <w:r w:rsidR="00190B09">
        <w:rPr>
          <w:rFonts w:ascii="Times New Roman" w:hAnsi="Times New Roman" w:cs="Times New Roman"/>
          <w:sz w:val="28"/>
          <w:szCs w:val="28"/>
        </w:rPr>
        <w:t xml:space="preserve">  ______________</w:t>
      </w:r>
      <w:r w:rsidRPr="009E7691">
        <w:rPr>
          <w:rFonts w:ascii="Times New Roman" w:hAnsi="Times New Roman" w:cs="Times New Roman"/>
          <w:sz w:val="28"/>
          <w:szCs w:val="28"/>
        </w:rPr>
        <w:t>Ю.В. Семенова</w:t>
      </w:r>
    </w:p>
    <w:p w:rsidR="002E7A2D" w:rsidRPr="009E7691" w:rsidRDefault="002E7A2D" w:rsidP="001B6A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2E7A2D" w:rsidRPr="009E7691" w:rsidSect="009A2174">
      <w:footerReference w:type="even" r:id="rId11"/>
      <w:footerReference w:type="default" r:id="rId12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D5" w:rsidRDefault="00864CD5">
      <w:r>
        <w:separator/>
      </w:r>
    </w:p>
  </w:endnote>
  <w:endnote w:type="continuationSeparator" w:id="0">
    <w:p w:rsidR="00864CD5" w:rsidRDefault="008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CD5" w:rsidRDefault="00864CD5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64CD5" w:rsidRDefault="00864CD5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170198"/>
      <w:docPartObj>
        <w:docPartGallery w:val="Page Numbers (Bottom of Page)"/>
        <w:docPartUnique/>
      </w:docPartObj>
    </w:sdtPr>
    <w:sdtEndPr/>
    <w:sdtContent>
      <w:p w:rsidR="00864CD5" w:rsidRDefault="00864C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B09">
          <w:rPr>
            <w:noProof/>
          </w:rPr>
          <w:t>6</w:t>
        </w:r>
        <w:r>
          <w:fldChar w:fldCharType="end"/>
        </w:r>
      </w:p>
    </w:sdtContent>
  </w:sdt>
  <w:p w:rsidR="00864CD5" w:rsidRDefault="00864CD5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D5" w:rsidRDefault="00864CD5">
      <w:r>
        <w:separator/>
      </w:r>
    </w:p>
  </w:footnote>
  <w:footnote w:type="continuationSeparator" w:id="0">
    <w:p w:rsidR="00864CD5" w:rsidRDefault="008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EEC48E8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50467B"/>
    <w:multiLevelType w:val="hybridMultilevel"/>
    <w:tmpl w:val="FB18517C"/>
    <w:lvl w:ilvl="0" w:tplc="588A0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5A69"/>
    <w:rsid w:val="0001629E"/>
    <w:rsid w:val="00017CDD"/>
    <w:rsid w:val="000220AB"/>
    <w:rsid w:val="00022232"/>
    <w:rsid w:val="00024B60"/>
    <w:rsid w:val="00025D80"/>
    <w:rsid w:val="00026410"/>
    <w:rsid w:val="00027526"/>
    <w:rsid w:val="00031D57"/>
    <w:rsid w:val="00032682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39BD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12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4002"/>
    <w:rsid w:val="00115ED4"/>
    <w:rsid w:val="001179ED"/>
    <w:rsid w:val="00117FA0"/>
    <w:rsid w:val="00121829"/>
    <w:rsid w:val="00121DA2"/>
    <w:rsid w:val="001225E2"/>
    <w:rsid w:val="00122C57"/>
    <w:rsid w:val="00123195"/>
    <w:rsid w:val="00123BE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9BE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66C30"/>
    <w:rsid w:val="0017437E"/>
    <w:rsid w:val="00174F15"/>
    <w:rsid w:val="00176778"/>
    <w:rsid w:val="00177CAA"/>
    <w:rsid w:val="00177E3B"/>
    <w:rsid w:val="00186C0D"/>
    <w:rsid w:val="00190B09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6ABF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1F793B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369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363"/>
    <w:rsid w:val="00242476"/>
    <w:rsid w:val="00242A2A"/>
    <w:rsid w:val="002432CA"/>
    <w:rsid w:val="002437C9"/>
    <w:rsid w:val="00244355"/>
    <w:rsid w:val="002508BE"/>
    <w:rsid w:val="00250AB8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5791C"/>
    <w:rsid w:val="00260A7E"/>
    <w:rsid w:val="00262AE4"/>
    <w:rsid w:val="00263C4E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3DE"/>
    <w:rsid w:val="002818C9"/>
    <w:rsid w:val="002831D3"/>
    <w:rsid w:val="0028331F"/>
    <w:rsid w:val="00284620"/>
    <w:rsid w:val="002856FA"/>
    <w:rsid w:val="00286C0C"/>
    <w:rsid w:val="00286C7E"/>
    <w:rsid w:val="00286FB9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06B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2DAB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686A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72B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59AA"/>
    <w:rsid w:val="00476EBC"/>
    <w:rsid w:val="004805EF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1F6B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2C2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81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02AB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2ABB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2F5"/>
    <w:rsid w:val="00636EBC"/>
    <w:rsid w:val="0064118F"/>
    <w:rsid w:val="00641D6C"/>
    <w:rsid w:val="006455F4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C4F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4504"/>
    <w:rsid w:val="00724FAB"/>
    <w:rsid w:val="00726063"/>
    <w:rsid w:val="0072631F"/>
    <w:rsid w:val="00727A25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465D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7EF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4CD5"/>
    <w:rsid w:val="00866794"/>
    <w:rsid w:val="00866C1B"/>
    <w:rsid w:val="00867B95"/>
    <w:rsid w:val="00870117"/>
    <w:rsid w:val="00872352"/>
    <w:rsid w:val="00874ED7"/>
    <w:rsid w:val="00876220"/>
    <w:rsid w:val="0087631F"/>
    <w:rsid w:val="0088024E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2547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09B4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44B1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05C"/>
    <w:rsid w:val="00922228"/>
    <w:rsid w:val="0093061F"/>
    <w:rsid w:val="00930685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3868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0A9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691"/>
    <w:rsid w:val="009E7D5B"/>
    <w:rsid w:val="009F0E2B"/>
    <w:rsid w:val="009F1024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07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D0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0DAD"/>
    <w:rsid w:val="00AD230F"/>
    <w:rsid w:val="00AD2BCB"/>
    <w:rsid w:val="00AD2D8B"/>
    <w:rsid w:val="00AD3666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184F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2B1E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5A47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59D"/>
    <w:rsid w:val="00BD1631"/>
    <w:rsid w:val="00BD2CA0"/>
    <w:rsid w:val="00BD2DAB"/>
    <w:rsid w:val="00BD57F6"/>
    <w:rsid w:val="00BD62C7"/>
    <w:rsid w:val="00BD682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2E97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3674C"/>
    <w:rsid w:val="00C40D67"/>
    <w:rsid w:val="00C417A9"/>
    <w:rsid w:val="00C428AC"/>
    <w:rsid w:val="00C42C7B"/>
    <w:rsid w:val="00C44376"/>
    <w:rsid w:val="00C44416"/>
    <w:rsid w:val="00C44ADC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6668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69E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187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1FC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8AF"/>
    <w:rsid w:val="00E57B70"/>
    <w:rsid w:val="00E601BE"/>
    <w:rsid w:val="00E6139B"/>
    <w:rsid w:val="00E62310"/>
    <w:rsid w:val="00E62A6B"/>
    <w:rsid w:val="00E70E64"/>
    <w:rsid w:val="00E71591"/>
    <w:rsid w:val="00E715F4"/>
    <w:rsid w:val="00E7260C"/>
    <w:rsid w:val="00E74345"/>
    <w:rsid w:val="00E758D1"/>
    <w:rsid w:val="00E81890"/>
    <w:rsid w:val="00E86EAA"/>
    <w:rsid w:val="00E90609"/>
    <w:rsid w:val="00E91427"/>
    <w:rsid w:val="00E91F68"/>
    <w:rsid w:val="00E922A7"/>
    <w:rsid w:val="00E930A9"/>
    <w:rsid w:val="00E93C53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7B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86D"/>
    <w:rsid w:val="00F36A76"/>
    <w:rsid w:val="00F36E88"/>
    <w:rsid w:val="00F40957"/>
    <w:rsid w:val="00F4150A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5A39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  <w:style w:type="character" w:styleId="ae">
    <w:name w:val="annotation reference"/>
    <w:basedOn w:val="a0"/>
    <w:semiHidden/>
    <w:unhideWhenUsed/>
    <w:rsid w:val="004805E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4805E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805EF"/>
  </w:style>
  <w:style w:type="paragraph" w:styleId="af1">
    <w:name w:val="annotation subject"/>
    <w:basedOn w:val="af"/>
    <w:next w:val="af"/>
    <w:link w:val="af2"/>
    <w:semiHidden/>
    <w:unhideWhenUsed/>
    <w:rsid w:val="004805E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4805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  <w:style w:type="character" w:styleId="ae">
    <w:name w:val="annotation reference"/>
    <w:basedOn w:val="a0"/>
    <w:semiHidden/>
    <w:unhideWhenUsed/>
    <w:rsid w:val="004805E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4805E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805EF"/>
  </w:style>
  <w:style w:type="paragraph" w:styleId="af1">
    <w:name w:val="annotation subject"/>
    <w:basedOn w:val="af"/>
    <w:next w:val="af"/>
    <w:link w:val="af2"/>
    <w:semiHidden/>
    <w:unhideWhenUsed/>
    <w:rsid w:val="004805E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480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821EB-D465-484D-A910-2640D82E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2035</Words>
  <Characters>13760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3</cp:revision>
  <cp:lastPrinted>2021-01-25T07:44:00Z</cp:lastPrinted>
  <dcterms:created xsi:type="dcterms:W3CDTF">2023-12-06T11:17:00Z</dcterms:created>
  <dcterms:modified xsi:type="dcterms:W3CDTF">2023-12-06T12:54:00Z</dcterms:modified>
</cp:coreProperties>
</file>