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276E4">
        <w:rPr>
          <w:rFonts w:ascii="Times New Roman" w:hAnsi="Times New Roman" w:cs="Times New Roman"/>
          <w:sz w:val="28"/>
          <w:szCs w:val="28"/>
        </w:rPr>
        <w:t>633</w:t>
      </w:r>
    </w:p>
    <w:p w:rsidR="00BA1B17" w:rsidRDefault="00FE196F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276E4">
        <w:rPr>
          <w:rFonts w:ascii="Times New Roman" w:hAnsi="Times New Roman" w:cs="Times New Roman"/>
          <w:sz w:val="28"/>
          <w:szCs w:val="28"/>
        </w:rPr>
        <w:t>14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101EB">
        <w:rPr>
          <w:rFonts w:ascii="Times New Roman" w:hAnsi="Times New Roman" w:cs="Times New Roman"/>
          <w:sz w:val="28"/>
          <w:szCs w:val="28"/>
        </w:rPr>
        <w:t>марта</w:t>
      </w:r>
      <w:r w:rsidR="004276E4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101EB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14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9101EB">
        <w:rPr>
          <w:rFonts w:ascii="Times New Roman" w:hAnsi="Times New Roman" w:cs="Times New Roman"/>
          <w:sz w:val="28"/>
          <w:szCs w:val="28"/>
        </w:rPr>
        <w:t>14:30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76E4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="004276E4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333" w:rsidRPr="00637199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01EB" w:rsidRDefault="009101EB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О делегировании представителей Ассоциации СРО «ГС.П»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sz w:val="28"/>
          <w:szCs w:val="28"/>
        </w:rPr>
        <w:t xml:space="preserve"> округа Российской Федерации, 22 марта 2024</w:t>
      </w:r>
      <w:r w:rsidRPr="009101EB">
        <w:rPr>
          <w:sz w:val="28"/>
          <w:szCs w:val="28"/>
        </w:rPr>
        <w:t xml:space="preserve"> года по адресу: г. Санкт-Петербург, 2-я Красноармейская </w:t>
      </w:r>
      <w:proofErr w:type="spellStart"/>
      <w:r w:rsidRPr="009101EB">
        <w:rPr>
          <w:sz w:val="28"/>
          <w:szCs w:val="28"/>
        </w:rPr>
        <w:t>ул</w:t>
      </w:r>
      <w:proofErr w:type="spellEnd"/>
      <w:r w:rsidRPr="009101EB">
        <w:rPr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 (с правом решающего голоса и с правом совещательного голоса)</w:t>
      </w:r>
    </w:p>
    <w:p w:rsidR="002E4D56" w:rsidRDefault="002E4D56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Ассоциации СРО «ГСП» Ломакина А.М.</w:t>
      </w:r>
      <w:r w:rsidRPr="00637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</w:t>
      </w:r>
      <w:r w:rsidRPr="009101EB">
        <w:rPr>
          <w:rFonts w:ascii="Times New Roman" w:hAnsi="Times New Roman" w:cs="Times New Roman"/>
          <w:sz w:val="28"/>
          <w:szCs w:val="28"/>
        </w:rPr>
        <w:lastRenderedPageBreak/>
        <w:t>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22 марта 2024</w:t>
      </w:r>
      <w:r w:rsidRPr="009101EB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2-я Красноармейская </w:t>
      </w:r>
      <w:proofErr w:type="spellStart"/>
      <w:r w:rsidRPr="009101E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Pr="007453BF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Ассоциации СРО «ГСП» Ломакин А.М. предложил делегировать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Данилишина Б.Т.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101EB" w:rsidRPr="007D5496" w:rsidRDefault="009101EB" w:rsidP="009101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представителей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 w:rsidR="004276E4"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22 марта 2024</w:t>
      </w:r>
      <w:r w:rsidRPr="009101EB">
        <w:rPr>
          <w:rFonts w:ascii="Times New Roman" w:hAnsi="Times New Roman" w:cs="Times New Roman"/>
          <w:sz w:val="28"/>
          <w:szCs w:val="28"/>
        </w:rPr>
        <w:t xml:space="preserve"> года по адресу: г. Санкт-Петербург, 2-я Красноармейская </w:t>
      </w:r>
      <w:proofErr w:type="spellStart"/>
      <w:r w:rsidRPr="009101E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Pr="00585E10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lastRenderedPageBreak/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правом </w:t>
      </w:r>
      <w:r>
        <w:rPr>
          <w:rFonts w:ascii="Times New Roman" w:hAnsi="Times New Roman" w:cs="Times New Roman"/>
          <w:b/>
          <w:sz w:val="28"/>
          <w:szCs w:val="28"/>
        </w:rPr>
        <w:t>совещательного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21066A" w:rsidRDefault="0021066A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276E4" w:rsidRDefault="004276E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B" w:rsidRDefault="009101EB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6E4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8D0A05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6E4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1E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7AA0-4796-43EA-BB47-E199C198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9</cp:revision>
  <cp:lastPrinted>2022-05-17T07:44:00Z</cp:lastPrinted>
  <dcterms:created xsi:type="dcterms:W3CDTF">2022-12-19T07:31:00Z</dcterms:created>
  <dcterms:modified xsi:type="dcterms:W3CDTF">2024-03-11T08:33:00Z</dcterms:modified>
</cp:coreProperties>
</file>