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F70E2B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0E2B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F70E2B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F70E2B">
        <w:rPr>
          <w:rFonts w:ascii="Times New Roman" w:hAnsi="Times New Roman" w:cs="Times New Roman"/>
          <w:sz w:val="28"/>
          <w:szCs w:val="28"/>
        </w:rPr>
        <w:t xml:space="preserve"> </w:t>
      </w:r>
      <w:r w:rsidR="00912F85">
        <w:rPr>
          <w:rFonts w:ascii="Times New Roman" w:hAnsi="Times New Roman" w:cs="Times New Roman"/>
          <w:sz w:val="28"/>
          <w:szCs w:val="28"/>
        </w:rPr>
        <w:t>641</w:t>
      </w:r>
    </w:p>
    <w:p w:rsidR="00BA1B17" w:rsidRPr="00F70E2B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F70E2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 w:rsidRPr="00F70E2B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F70E2B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F70E2B">
        <w:rPr>
          <w:rFonts w:ascii="Times New Roman" w:hAnsi="Times New Roman" w:cs="Times New Roman"/>
          <w:sz w:val="28"/>
          <w:szCs w:val="28"/>
        </w:rPr>
        <w:t>«</w:t>
      </w:r>
      <w:r w:rsidR="00DD2F83" w:rsidRPr="00F70E2B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F70E2B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F70E2B">
        <w:rPr>
          <w:rFonts w:ascii="Times New Roman" w:hAnsi="Times New Roman" w:cs="Times New Roman"/>
          <w:sz w:val="28"/>
          <w:szCs w:val="28"/>
        </w:rPr>
        <w:t>»</w:t>
      </w:r>
    </w:p>
    <w:p w:rsidR="00256662" w:rsidRPr="00F70E2B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Pr="00F70E2B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912F85">
        <w:rPr>
          <w:rFonts w:ascii="Times New Roman" w:hAnsi="Times New Roman" w:cs="Times New Roman"/>
          <w:sz w:val="28"/>
          <w:szCs w:val="28"/>
        </w:rPr>
        <w:t>21</w:t>
      </w:r>
      <w:r w:rsidRPr="00F70E2B">
        <w:rPr>
          <w:rFonts w:ascii="Times New Roman" w:hAnsi="Times New Roman" w:cs="Times New Roman"/>
          <w:sz w:val="28"/>
          <w:szCs w:val="28"/>
        </w:rPr>
        <w:t xml:space="preserve">» </w:t>
      </w:r>
      <w:r w:rsidR="00912F85">
        <w:rPr>
          <w:rFonts w:ascii="Times New Roman" w:hAnsi="Times New Roman" w:cs="Times New Roman"/>
          <w:sz w:val="28"/>
          <w:szCs w:val="28"/>
        </w:rPr>
        <w:t>ма</w:t>
      </w:r>
      <w:r w:rsidR="002F4E4C" w:rsidRPr="00F70E2B">
        <w:rPr>
          <w:rFonts w:ascii="Times New Roman" w:hAnsi="Times New Roman" w:cs="Times New Roman"/>
          <w:sz w:val="28"/>
          <w:szCs w:val="28"/>
        </w:rPr>
        <w:t>я</w:t>
      </w:r>
      <w:r w:rsidRPr="00F70E2B">
        <w:rPr>
          <w:rFonts w:ascii="Times New Roman" w:hAnsi="Times New Roman" w:cs="Times New Roman"/>
          <w:sz w:val="28"/>
          <w:szCs w:val="28"/>
        </w:rPr>
        <w:t xml:space="preserve"> 202</w:t>
      </w:r>
      <w:r w:rsidR="00F70E2B" w:rsidRPr="00F70E2B">
        <w:rPr>
          <w:rFonts w:ascii="Times New Roman" w:hAnsi="Times New Roman" w:cs="Times New Roman"/>
          <w:sz w:val="28"/>
          <w:szCs w:val="28"/>
        </w:rPr>
        <w:t>4</w:t>
      </w:r>
      <w:r w:rsidRPr="00F70E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F70E2B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256662" w:rsidRPr="00F70E2B" w:rsidRDefault="00453807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Время начала заседания: 10</w:t>
      </w:r>
      <w:r w:rsidR="005338AA" w:rsidRPr="00F70E2B">
        <w:rPr>
          <w:rFonts w:ascii="Times New Roman" w:hAnsi="Times New Roman" w:cs="Times New Roman"/>
          <w:sz w:val="28"/>
          <w:szCs w:val="28"/>
        </w:rPr>
        <w:t>:00</w:t>
      </w:r>
      <w:r w:rsidR="00256662" w:rsidRPr="00F70E2B">
        <w:rPr>
          <w:rFonts w:ascii="Times New Roman" w:hAnsi="Times New Roman" w:cs="Times New Roman"/>
          <w:sz w:val="28"/>
          <w:szCs w:val="28"/>
        </w:rPr>
        <w:t>.</w:t>
      </w:r>
    </w:p>
    <w:p w:rsidR="00256662" w:rsidRPr="00F70E2B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53807" w:rsidRPr="00F70E2B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F70E2B">
        <w:rPr>
          <w:rFonts w:ascii="Times New Roman" w:hAnsi="Times New Roman" w:cs="Times New Roman"/>
          <w:sz w:val="28"/>
          <w:szCs w:val="28"/>
        </w:rPr>
        <w:t>:</w:t>
      </w:r>
      <w:r w:rsidR="00F70E2B" w:rsidRPr="00F70E2B">
        <w:rPr>
          <w:rFonts w:ascii="Times New Roman" w:hAnsi="Times New Roman" w:cs="Times New Roman"/>
          <w:sz w:val="28"/>
          <w:szCs w:val="28"/>
        </w:rPr>
        <w:t>3</w:t>
      </w:r>
      <w:r w:rsidR="00D074BC" w:rsidRPr="00F70E2B">
        <w:rPr>
          <w:rFonts w:ascii="Times New Roman" w:hAnsi="Times New Roman" w:cs="Times New Roman"/>
          <w:sz w:val="28"/>
          <w:szCs w:val="28"/>
        </w:rPr>
        <w:t>0</w:t>
      </w:r>
      <w:r w:rsidRPr="00F70E2B">
        <w:rPr>
          <w:rFonts w:ascii="Times New Roman" w:hAnsi="Times New Roman" w:cs="Times New Roman"/>
          <w:sz w:val="28"/>
          <w:szCs w:val="28"/>
        </w:rPr>
        <w:t>.</w:t>
      </w:r>
    </w:p>
    <w:p w:rsidR="004C78AE" w:rsidRPr="00F70E2B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0E2B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F70E2B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- Ломакин А.М., Председатель Совета Ассоциации СРО «ГС.П»;</w:t>
      </w:r>
    </w:p>
    <w:p w:rsidR="004C78AE" w:rsidRPr="00F70E2B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F70E2B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- Власенко В.В., заместитель Председателя Совета Ассоциации СРО «ГС.П»;</w:t>
      </w:r>
    </w:p>
    <w:p w:rsidR="004C78AE" w:rsidRPr="00F70E2B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- Бугаенко А.Г.;</w:t>
      </w:r>
    </w:p>
    <w:p w:rsidR="004C78AE" w:rsidRPr="00F70E2B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4C78AE" w:rsidRPr="00F70E2B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E2B"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 w:rsidRPr="00F70E2B"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F70E2B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F70E2B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F70E2B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F70E2B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C78AE" w:rsidRPr="00F70E2B" w:rsidRDefault="00F70E2B" w:rsidP="004C78A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F70E2B">
        <w:rPr>
          <w:sz w:val="28"/>
          <w:szCs w:val="28"/>
        </w:rPr>
        <w:t>Рассмотрение заявления</w:t>
      </w:r>
      <w:r w:rsidR="004C78AE" w:rsidRPr="00F70E2B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 и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Pr="00F70E2B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F70E2B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РЕШЕНИЯ СОВЕТА АССОЦИАЦИИ </w:t>
      </w:r>
      <w:r w:rsidR="003C23A7" w:rsidRPr="00F70E2B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F70E2B" w:rsidRDefault="00A73448" w:rsidP="00F620A9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СЛУШАЛИ:</w:t>
      </w:r>
    </w:p>
    <w:p w:rsidR="00453807" w:rsidRPr="00F70E2B" w:rsidRDefault="007453BF" w:rsidP="00912F8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912F85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F70E2B"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="00912F85" w:rsidRPr="00912F85">
        <w:rPr>
          <w:rFonts w:ascii="Times New Roman" w:hAnsi="Times New Roman" w:cs="Times New Roman"/>
          <w:sz w:val="28"/>
          <w:szCs w:val="28"/>
        </w:rPr>
        <w:t>Газпром газораспределение Ставрополь</w:t>
      </w:r>
      <w:r w:rsidR="00F70E2B" w:rsidRPr="00F70E2B">
        <w:rPr>
          <w:rFonts w:ascii="Times New Roman" w:hAnsi="Times New Roman" w:cs="Times New Roman"/>
          <w:sz w:val="28"/>
          <w:szCs w:val="28"/>
        </w:rPr>
        <w:t>»</w:t>
      </w:r>
      <w:r w:rsidR="00F620A9" w:rsidRPr="00F70E2B"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 xml:space="preserve">(ИНН </w:t>
      </w:r>
      <w:r w:rsidR="00912F85" w:rsidRPr="00912F85">
        <w:rPr>
          <w:rFonts w:ascii="Times New Roman" w:hAnsi="Times New Roman" w:cs="Times New Roman"/>
          <w:sz w:val="28"/>
          <w:szCs w:val="28"/>
        </w:rPr>
        <w:t>2635014240</w:t>
      </w:r>
      <w:r w:rsidRPr="00F70E2B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912F85" w:rsidRPr="00912F85">
        <w:rPr>
          <w:rFonts w:ascii="Times New Roman" w:hAnsi="Times New Roman" w:cs="Times New Roman"/>
          <w:sz w:val="28"/>
          <w:szCs w:val="28"/>
        </w:rPr>
        <w:t>1022601966551</w:t>
      </w:r>
      <w:r w:rsidRPr="00F70E2B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1F7FE7" w:rsidRPr="00F70E2B">
        <w:rPr>
          <w:rFonts w:ascii="Times New Roman" w:hAnsi="Times New Roman" w:cs="Times New Roman"/>
          <w:sz w:val="28"/>
          <w:szCs w:val="28"/>
        </w:rPr>
        <w:t>:</w:t>
      </w:r>
      <w:r w:rsidRPr="00F70E2B">
        <w:rPr>
          <w:rFonts w:ascii="Times New Roman" w:hAnsi="Times New Roman" w:cs="Times New Roman"/>
          <w:sz w:val="28"/>
          <w:szCs w:val="28"/>
        </w:rPr>
        <w:t xml:space="preserve"> </w:t>
      </w:r>
      <w:r w:rsidR="00912F85" w:rsidRPr="00912F85">
        <w:rPr>
          <w:rFonts w:ascii="Times New Roman" w:hAnsi="Times New Roman" w:cs="Times New Roman"/>
          <w:sz w:val="28"/>
          <w:szCs w:val="28"/>
        </w:rPr>
        <w:t>355029, Ставропольский край, г. Ставрополь, пр. Кулакова, д. 1, корпус А</w:t>
      </w:r>
      <w:r w:rsidRPr="00F70E2B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- </w:t>
      </w:r>
      <w:r w:rsidR="00912F85">
        <w:rPr>
          <w:rFonts w:ascii="Times New Roman" w:hAnsi="Times New Roman" w:cs="Times New Roman"/>
          <w:sz w:val="28"/>
          <w:szCs w:val="28"/>
        </w:rPr>
        <w:t>192</w:t>
      </w:r>
      <w:r w:rsidR="00D074BC" w:rsidRPr="00F70E2B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912F85">
        <w:rPr>
          <w:rFonts w:ascii="Times New Roman" w:hAnsi="Times New Roman" w:cs="Times New Roman"/>
          <w:sz w:val="28"/>
          <w:szCs w:val="28"/>
        </w:rPr>
        <w:t>АО</w:t>
      </w:r>
      <w:r w:rsidR="00F70E2B"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="00912F85" w:rsidRPr="00912F85">
        <w:rPr>
          <w:rFonts w:ascii="Times New Roman" w:hAnsi="Times New Roman" w:cs="Times New Roman"/>
          <w:sz w:val="28"/>
          <w:szCs w:val="28"/>
        </w:rPr>
        <w:t>Газпром газораспределение Ставрополь</w:t>
      </w:r>
      <w:r w:rsidR="00F70E2B" w:rsidRPr="00F70E2B">
        <w:rPr>
          <w:rFonts w:ascii="Times New Roman" w:hAnsi="Times New Roman" w:cs="Times New Roman"/>
          <w:sz w:val="28"/>
          <w:szCs w:val="28"/>
        </w:rPr>
        <w:t>»</w:t>
      </w:r>
      <w:r w:rsidR="00453807" w:rsidRPr="00F70E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53807" w:rsidRPr="00F70E2B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453807" w:rsidRPr="00F70E2B">
        <w:rPr>
          <w:rFonts w:ascii="Times New Roman" w:hAnsi="Times New Roman" w:cs="Times New Roman"/>
          <w:sz w:val="28"/>
          <w:szCs w:val="28"/>
        </w:rPr>
        <w:t>. № 01-</w:t>
      </w:r>
      <w:r w:rsidR="00912F85">
        <w:rPr>
          <w:rFonts w:ascii="Times New Roman" w:hAnsi="Times New Roman" w:cs="Times New Roman"/>
          <w:sz w:val="28"/>
          <w:szCs w:val="28"/>
        </w:rPr>
        <w:t>187</w:t>
      </w:r>
      <w:r w:rsidR="004C78AE" w:rsidRPr="00F70E2B">
        <w:rPr>
          <w:rFonts w:ascii="Times New Roman" w:hAnsi="Times New Roman" w:cs="Times New Roman"/>
          <w:sz w:val="28"/>
          <w:szCs w:val="28"/>
        </w:rPr>
        <w:t>/2</w:t>
      </w:r>
      <w:r w:rsidR="00912F85">
        <w:rPr>
          <w:rFonts w:ascii="Times New Roman" w:hAnsi="Times New Roman" w:cs="Times New Roman"/>
          <w:sz w:val="28"/>
          <w:szCs w:val="28"/>
        </w:rPr>
        <w:t>4-0 от 20.05</w:t>
      </w:r>
      <w:r w:rsidR="00F70E2B" w:rsidRPr="00F70E2B">
        <w:rPr>
          <w:rFonts w:ascii="Times New Roman" w:hAnsi="Times New Roman" w:cs="Times New Roman"/>
          <w:sz w:val="28"/>
          <w:szCs w:val="28"/>
        </w:rPr>
        <w:t>.2024</w:t>
      </w:r>
      <w:r w:rsidR="00453807" w:rsidRPr="00F70E2B">
        <w:rPr>
          <w:rFonts w:ascii="Times New Roman" w:hAnsi="Times New Roman" w:cs="Times New Roman"/>
          <w:sz w:val="28"/>
          <w:szCs w:val="28"/>
        </w:rPr>
        <w:t>г., о повышении уровня ответственности по обяз</w:t>
      </w:r>
      <w:r w:rsidR="004C78AE" w:rsidRPr="00F70E2B">
        <w:rPr>
          <w:rFonts w:ascii="Times New Roman" w:hAnsi="Times New Roman" w:cs="Times New Roman"/>
          <w:sz w:val="28"/>
          <w:szCs w:val="28"/>
        </w:rPr>
        <w:t>ательствам</w:t>
      </w:r>
      <w:r w:rsidR="00912F85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4C78AE" w:rsidRPr="00F70E2B">
        <w:rPr>
          <w:rFonts w:ascii="Times New Roman" w:hAnsi="Times New Roman" w:cs="Times New Roman"/>
          <w:sz w:val="28"/>
          <w:szCs w:val="28"/>
        </w:rPr>
        <w:t>в</w:t>
      </w:r>
      <w:r w:rsidR="00912F85">
        <w:rPr>
          <w:rFonts w:ascii="Times New Roman" w:hAnsi="Times New Roman" w:cs="Times New Roman"/>
          <w:sz w:val="28"/>
          <w:szCs w:val="28"/>
        </w:rPr>
        <w:t xml:space="preserve"> соответствии с п. 2</w:t>
      </w:r>
      <w:r w:rsidR="00453807" w:rsidRPr="00F70E2B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</w:t>
      </w:r>
      <w:r w:rsidR="00912F85" w:rsidRPr="00912F85">
        <w:rPr>
          <w:rFonts w:ascii="Times New Roman" w:hAnsi="Times New Roman" w:cs="Times New Roman"/>
          <w:sz w:val="28"/>
          <w:szCs w:val="28"/>
        </w:rPr>
        <w:t xml:space="preserve"> </w:t>
      </w:r>
      <w:r w:rsidR="00912F85">
        <w:rPr>
          <w:rFonts w:ascii="Times New Roman" w:hAnsi="Times New Roman" w:cs="Times New Roman"/>
          <w:sz w:val="28"/>
          <w:szCs w:val="28"/>
        </w:rPr>
        <w:t>АО</w:t>
      </w:r>
      <w:r w:rsidR="00912F85"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="00912F85" w:rsidRPr="00912F85">
        <w:rPr>
          <w:rFonts w:ascii="Times New Roman" w:hAnsi="Times New Roman" w:cs="Times New Roman"/>
          <w:sz w:val="28"/>
          <w:szCs w:val="28"/>
        </w:rPr>
        <w:t>Газпром газораспределение Ставрополь</w:t>
      </w:r>
      <w:r w:rsidR="00912F85" w:rsidRPr="00F70E2B">
        <w:rPr>
          <w:rFonts w:ascii="Times New Roman" w:hAnsi="Times New Roman" w:cs="Times New Roman"/>
          <w:sz w:val="28"/>
          <w:szCs w:val="28"/>
        </w:rPr>
        <w:t>»</w:t>
      </w:r>
      <w:r w:rsidR="00912F85">
        <w:rPr>
          <w:rFonts w:ascii="Times New Roman" w:hAnsi="Times New Roman" w:cs="Times New Roman"/>
          <w:sz w:val="28"/>
          <w:szCs w:val="28"/>
        </w:rPr>
        <w:t xml:space="preserve"> </w:t>
      </w:r>
      <w:r w:rsidR="00F70E2B" w:rsidRPr="00F70E2B">
        <w:rPr>
          <w:rFonts w:ascii="Times New Roman" w:hAnsi="Times New Roman" w:cs="Times New Roman"/>
          <w:sz w:val="28"/>
          <w:szCs w:val="28"/>
        </w:rPr>
        <w:t>планирует подготовку проектной</w:t>
      </w:r>
      <w:r w:rsidR="00FD366A">
        <w:rPr>
          <w:rFonts w:ascii="Times New Roman" w:hAnsi="Times New Roman" w:cs="Times New Roman"/>
          <w:sz w:val="28"/>
          <w:szCs w:val="28"/>
        </w:rPr>
        <w:t xml:space="preserve"> документации, стоимость которой</w:t>
      </w:r>
      <w:r w:rsidR="00F70E2B" w:rsidRPr="00F70E2B">
        <w:rPr>
          <w:rFonts w:ascii="Times New Roman" w:hAnsi="Times New Roman" w:cs="Times New Roman"/>
          <w:sz w:val="28"/>
          <w:szCs w:val="28"/>
        </w:rPr>
        <w:t xml:space="preserve"> по одному договору подряда на подготовку проектной документации не превышает </w:t>
      </w:r>
      <w:r w:rsidR="00912F85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F70E2B" w:rsidRPr="00F70E2B">
        <w:rPr>
          <w:rFonts w:ascii="Times New Roman" w:hAnsi="Times New Roman" w:cs="Times New Roman"/>
          <w:sz w:val="28"/>
          <w:szCs w:val="28"/>
        </w:rPr>
        <w:t>миллионов рублей (</w:t>
      </w:r>
      <w:r w:rsidR="00912F85">
        <w:rPr>
          <w:rFonts w:ascii="Times New Roman" w:hAnsi="Times New Roman" w:cs="Times New Roman"/>
          <w:sz w:val="28"/>
          <w:szCs w:val="28"/>
        </w:rPr>
        <w:t>второй</w:t>
      </w:r>
      <w:r w:rsidR="00F70E2B" w:rsidRPr="00F70E2B">
        <w:rPr>
          <w:rFonts w:ascii="Times New Roman" w:hAnsi="Times New Roman" w:cs="Times New Roman"/>
          <w:sz w:val="28"/>
          <w:szCs w:val="28"/>
        </w:rPr>
        <w:t xml:space="preserve"> уровень ответственности члена саморегулируемой организации)</w:t>
      </w:r>
      <w:r w:rsidR="00453807" w:rsidRPr="00F70E2B">
        <w:rPr>
          <w:rFonts w:ascii="Times New Roman" w:hAnsi="Times New Roman" w:cs="Times New Roman"/>
          <w:sz w:val="28"/>
          <w:szCs w:val="28"/>
        </w:rPr>
        <w:t>.</w:t>
      </w:r>
    </w:p>
    <w:p w:rsidR="004C78AE" w:rsidRPr="00F70E2B" w:rsidRDefault="00453807" w:rsidP="004C78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В связи с тем, что доплата </w:t>
      </w:r>
      <w:r w:rsidR="00912F85">
        <w:rPr>
          <w:rFonts w:ascii="Times New Roman" w:hAnsi="Times New Roman" w:cs="Times New Roman"/>
          <w:sz w:val="28"/>
          <w:szCs w:val="28"/>
        </w:rPr>
        <w:t>АО</w:t>
      </w:r>
      <w:r w:rsidR="00912F85"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="00912F85" w:rsidRPr="00912F85">
        <w:rPr>
          <w:rFonts w:ascii="Times New Roman" w:hAnsi="Times New Roman" w:cs="Times New Roman"/>
          <w:sz w:val="28"/>
          <w:szCs w:val="28"/>
        </w:rPr>
        <w:t>Газпром газораспределение Ставрополь</w:t>
      </w:r>
      <w:r w:rsidR="00912F85" w:rsidRPr="00F70E2B">
        <w:rPr>
          <w:rFonts w:ascii="Times New Roman" w:hAnsi="Times New Roman" w:cs="Times New Roman"/>
          <w:sz w:val="28"/>
          <w:szCs w:val="28"/>
        </w:rPr>
        <w:t>»</w:t>
      </w:r>
      <w:r w:rsidR="00912F85"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 xml:space="preserve">в компенсационный фонд возмещения вреда Ассоциации СРО «ГС.П» соответствует заявленному им уровню ответственности по </w:t>
      </w:r>
      <w:r w:rsidRPr="00F70E2B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обязательствам (платежное поручение № </w:t>
      </w:r>
      <w:r w:rsidR="00FD366A">
        <w:rPr>
          <w:rFonts w:ascii="Times New Roman" w:hAnsi="Times New Roman" w:cs="Times New Roman"/>
          <w:sz w:val="28"/>
          <w:szCs w:val="28"/>
        </w:rPr>
        <w:t>3</w:t>
      </w:r>
      <w:r w:rsidR="003229B9">
        <w:rPr>
          <w:rFonts w:ascii="Times New Roman" w:hAnsi="Times New Roman" w:cs="Times New Roman"/>
          <w:sz w:val="28"/>
          <w:szCs w:val="28"/>
        </w:rPr>
        <w:t>019 от 17.05</w:t>
      </w:r>
      <w:r w:rsidR="00FD366A">
        <w:rPr>
          <w:rFonts w:ascii="Times New Roman" w:hAnsi="Times New Roman" w:cs="Times New Roman"/>
          <w:sz w:val="28"/>
          <w:szCs w:val="28"/>
        </w:rPr>
        <w:t>.2024</w:t>
      </w:r>
      <w:r w:rsidRPr="00F70E2B">
        <w:rPr>
          <w:rFonts w:ascii="Times New Roman" w:hAnsi="Times New Roman" w:cs="Times New Roman"/>
          <w:sz w:val="28"/>
          <w:szCs w:val="28"/>
        </w:rPr>
        <w:t xml:space="preserve"> о внесении в компенсационный фонд возме</w:t>
      </w:r>
      <w:r w:rsidR="003229B9">
        <w:rPr>
          <w:rFonts w:ascii="Times New Roman" w:hAnsi="Times New Roman" w:cs="Times New Roman"/>
          <w:sz w:val="28"/>
          <w:szCs w:val="28"/>
        </w:rPr>
        <w:t>щения вреда средств в размере 10</w:t>
      </w:r>
      <w:r w:rsidRPr="00F70E2B">
        <w:rPr>
          <w:rFonts w:ascii="Times New Roman" w:hAnsi="Times New Roman" w:cs="Times New Roman"/>
          <w:sz w:val="28"/>
          <w:szCs w:val="28"/>
        </w:rPr>
        <w:t>0 000 (</w:t>
      </w:r>
      <w:r w:rsidR="003229B9">
        <w:rPr>
          <w:rFonts w:ascii="Times New Roman" w:hAnsi="Times New Roman" w:cs="Times New Roman"/>
          <w:sz w:val="28"/>
          <w:szCs w:val="28"/>
        </w:rPr>
        <w:t>Ста</w:t>
      </w:r>
      <w:r w:rsidR="00FD366A">
        <w:rPr>
          <w:rFonts w:ascii="Times New Roman" w:hAnsi="Times New Roman" w:cs="Times New Roman"/>
          <w:sz w:val="28"/>
          <w:szCs w:val="28"/>
        </w:rPr>
        <w:t xml:space="preserve"> тысяч)</w:t>
      </w:r>
      <w:r w:rsidRPr="00F70E2B">
        <w:rPr>
          <w:rFonts w:ascii="Times New Roman" w:hAnsi="Times New Roman" w:cs="Times New Roman"/>
          <w:sz w:val="28"/>
          <w:szCs w:val="28"/>
        </w:rPr>
        <w:t xml:space="preserve"> рублей),</w:t>
      </w:r>
      <w:r w:rsidR="00FD366A"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внести в отношении </w:t>
      </w:r>
      <w:r w:rsidR="003229B9">
        <w:rPr>
          <w:rFonts w:ascii="Times New Roman" w:hAnsi="Times New Roman" w:cs="Times New Roman"/>
          <w:sz w:val="28"/>
          <w:szCs w:val="28"/>
        </w:rPr>
        <w:t>АО</w:t>
      </w:r>
      <w:r w:rsidR="003229B9"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="003229B9" w:rsidRPr="00912F85">
        <w:rPr>
          <w:rFonts w:ascii="Times New Roman" w:hAnsi="Times New Roman" w:cs="Times New Roman"/>
          <w:sz w:val="28"/>
          <w:szCs w:val="28"/>
        </w:rPr>
        <w:t>Газпром газораспределение Ставрополь</w:t>
      </w:r>
      <w:r w:rsidR="003229B9" w:rsidRPr="00F70E2B">
        <w:rPr>
          <w:rFonts w:ascii="Times New Roman" w:hAnsi="Times New Roman" w:cs="Times New Roman"/>
          <w:sz w:val="28"/>
          <w:szCs w:val="28"/>
        </w:rPr>
        <w:t>»</w:t>
      </w:r>
      <w:r w:rsidR="003229B9"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 xml:space="preserve">изменения в сведения об уровне ответственности по обязательствам, </w:t>
      </w:r>
      <w:r w:rsidR="004C78AE" w:rsidRPr="00F70E2B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 и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A73448" w:rsidRPr="00F70E2B" w:rsidRDefault="00A73448" w:rsidP="00F620A9">
      <w:pPr>
        <w:ind w:left="1560" w:firstLine="851"/>
        <w:rPr>
          <w:sz w:val="28"/>
          <w:szCs w:val="28"/>
        </w:rPr>
      </w:pPr>
      <w:r w:rsidRPr="00F70E2B">
        <w:rPr>
          <w:sz w:val="28"/>
          <w:szCs w:val="28"/>
        </w:rPr>
        <w:t xml:space="preserve">ГОЛОСОВАЛИ: </w:t>
      </w:r>
      <w:r w:rsidRPr="00F70E2B">
        <w:rPr>
          <w:sz w:val="28"/>
          <w:szCs w:val="28"/>
        </w:rPr>
        <w:tab/>
        <w:t>За – 5 (100 %)</w:t>
      </w:r>
    </w:p>
    <w:p w:rsidR="00A73448" w:rsidRPr="00F70E2B" w:rsidRDefault="00A73448" w:rsidP="00F620A9">
      <w:pPr>
        <w:ind w:left="1560" w:firstLine="708"/>
        <w:rPr>
          <w:sz w:val="28"/>
          <w:szCs w:val="28"/>
        </w:rPr>
      </w:pP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  <w:t>Против – 0 (0 %)</w:t>
      </w:r>
    </w:p>
    <w:p w:rsidR="00A73448" w:rsidRPr="00F70E2B" w:rsidRDefault="00A73448" w:rsidP="00F620A9">
      <w:pPr>
        <w:ind w:left="1560" w:firstLine="708"/>
        <w:rPr>
          <w:sz w:val="28"/>
          <w:szCs w:val="28"/>
        </w:rPr>
      </w:pP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  <w:t>Воздержались – 0 (0 %)</w:t>
      </w:r>
    </w:p>
    <w:p w:rsidR="00A73448" w:rsidRPr="00F70E2B" w:rsidRDefault="00A73448" w:rsidP="00F620A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C78AE" w:rsidRDefault="007453BF" w:rsidP="004C78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Внести</w:t>
      </w:r>
      <w:r w:rsidR="00111781" w:rsidRPr="00F70E2B">
        <w:rPr>
          <w:rFonts w:ascii="Times New Roman" w:hAnsi="Times New Roman" w:cs="Times New Roman"/>
          <w:sz w:val="28"/>
          <w:szCs w:val="28"/>
        </w:rPr>
        <w:t xml:space="preserve"> </w:t>
      </w:r>
      <w:r w:rsidR="004576A1" w:rsidRPr="00F70E2B">
        <w:rPr>
          <w:rFonts w:ascii="Times New Roman" w:hAnsi="Times New Roman" w:cs="Times New Roman"/>
          <w:sz w:val="28"/>
          <w:szCs w:val="28"/>
        </w:rPr>
        <w:t>в</w:t>
      </w:r>
      <w:r w:rsidRPr="00F70E2B">
        <w:rPr>
          <w:rFonts w:ascii="Times New Roman" w:hAnsi="Times New Roman" w:cs="Times New Roman"/>
          <w:sz w:val="28"/>
          <w:szCs w:val="28"/>
        </w:rPr>
        <w:t xml:space="preserve"> отношении члена Ассоциации СРО «ГС.П» </w:t>
      </w:r>
      <w:r w:rsidR="003229B9">
        <w:rPr>
          <w:rFonts w:ascii="Times New Roman" w:hAnsi="Times New Roman" w:cs="Times New Roman"/>
          <w:sz w:val="28"/>
          <w:szCs w:val="28"/>
        </w:rPr>
        <w:t>АО</w:t>
      </w:r>
      <w:r w:rsidR="003229B9"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="003229B9" w:rsidRPr="00912F85">
        <w:rPr>
          <w:rFonts w:ascii="Times New Roman" w:hAnsi="Times New Roman" w:cs="Times New Roman"/>
          <w:sz w:val="28"/>
          <w:szCs w:val="28"/>
        </w:rPr>
        <w:t>Газпром газораспределение Ставрополь</w:t>
      </w:r>
      <w:r w:rsidR="003229B9" w:rsidRPr="00F70E2B">
        <w:rPr>
          <w:rFonts w:ascii="Times New Roman" w:hAnsi="Times New Roman" w:cs="Times New Roman"/>
          <w:sz w:val="28"/>
          <w:szCs w:val="28"/>
        </w:rPr>
        <w:t>»</w:t>
      </w:r>
      <w:r w:rsidR="003229B9">
        <w:rPr>
          <w:rFonts w:ascii="Times New Roman" w:hAnsi="Times New Roman" w:cs="Times New Roman"/>
          <w:sz w:val="28"/>
          <w:szCs w:val="28"/>
        </w:rPr>
        <w:t xml:space="preserve"> </w:t>
      </w:r>
      <w:r w:rsidR="004C78AE" w:rsidRPr="00F70E2B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FD366A" w:rsidRPr="00F70E2B" w:rsidRDefault="00FD366A" w:rsidP="003229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9B9">
        <w:rPr>
          <w:rFonts w:ascii="Times New Roman" w:hAnsi="Times New Roman" w:cs="Times New Roman"/>
          <w:sz w:val="28"/>
          <w:szCs w:val="28"/>
        </w:rPr>
        <w:t>АО</w:t>
      </w:r>
      <w:r w:rsidR="003229B9"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="003229B9" w:rsidRPr="00912F85">
        <w:rPr>
          <w:rFonts w:ascii="Times New Roman" w:hAnsi="Times New Roman" w:cs="Times New Roman"/>
          <w:sz w:val="28"/>
          <w:szCs w:val="28"/>
        </w:rPr>
        <w:t>Газпром газораспределение Ставрополь</w:t>
      </w:r>
      <w:r w:rsidR="003229B9" w:rsidRPr="00F70E2B">
        <w:rPr>
          <w:rFonts w:ascii="Times New Roman" w:hAnsi="Times New Roman" w:cs="Times New Roman"/>
          <w:sz w:val="28"/>
          <w:szCs w:val="28"/>
        </w:rPr>
        <w:t>»</w:t>
      </w:r>
      <w:r w:rsidR="003229B9">
        <w:rPr>
          <w:rFonts w:ascii="Times New Roman" w:hAnsi="Times New Roman" w:cs="Times New Roman"/>
          <w:sz w:val="28"/>
          <w:szCs w:val="28"/>
        </w:rPr>
        <w:t xml:space="preserve"> </w:t>
      </w:r>
      <w:r w:rsidR="00AE0C7A">
        <w:rPr>
          <w:rFonts w:ascii="Times New Roman" w:hAnsi="Times New Roman" w:cs="Times New Roman"/>
          <w:sz w:val="28"/>
          <w:szCs w:val="28"/>
        </w:rPr>
        <w:t>в</w:t>
      </w:r>
      <w:r w:rsidR="00AE0C7A" w:rsidRPr="00AE0C7A">
        <w:rPr>
          <w:rFonts w:ascii="Times New Roman" w:hAnsi="Times New Roman" w:cs="Times New Roman"/>
          <w:sz w:val="28"/>
          <w:szCs w:val="28"/>
        </w:rPr>
        <w:t xml:space="preserve">праве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</w:t>
      </w:r>
      <w:r w:rsidR="003229B9">
        <w:rPr>
          <w:rFonts w:ascii="Times New Roman" w:hAnsi="Times New Roman" w:cs="Times New Roman"/>
          <w:sz w:val="28"/>
          <w:szCs w:val="28"/>
        </w:rPr>
        <w:t>пятьдесят</w:t>
      </w:r>
      <w:r w:rsidR="00AE0C7A" w:rsidRPr="00AE0C7A">
        <w:rPr>
          <w:rFonts w:ascii="Times New Roman" w:hAnsi="Times New Roman" w:cs="Times New Roman"/>
          <w:sz w:val="28"/>
          <w:szCs w:val="28"/>
        </w:rPr>
        <w:t xml:space="preserve"> миллионов рублей (</w:t>
      </w:r>
      <w:r w:rsidR="003229B9">
        <w:rPr>
          <w:rFonts w:ascii="Times New Roman" w:hAnsi="Times New Roman" w:cs="Times New Roman"/>
          <w:sz w:val="28"/>
          <w:szCs w:val="28"/>
        </w:rPr>
        <w:t>второй</w:t>
      </w:r>
      <w:r w:rsidR="00AE0C7A" w:rsidRPr="00AE0C7A">
        <w:rPr>
          <w:rFonts w:ascii="Times New Roman" w:hAnsi="Times New Roman" w:cs="Times New Roman"/>
          <w:sz w:val="28"/>
          <w:szCs w:val="28"/>
        </w:rPr>
        <w:t xml:space="preserve"> уровень ответственности)</w:t>
      </w:r>
      <w:r w:rsidR="00AE0C7A">
        <w:rPr>
          <w:rFonts w:ascii="Times New Roman" w:hAnsi="Times New Roman" w:cs="Times New Roman"/>
          <w:sz w:val="28"/>
          <w:szCs w:val="28"/>
        </w:rPr>
        <w:t>.</w:t>
      </w:r>
    </w:p>
    <w:p w:rsidR="004C78AE" w:rsidRPr="00F70E2B" w:rsidRDefault="004C78AE" w:rsidP="004C78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3229B9">
        <w:rPr>
          <w:rFonts w:ascii="Times New Roman" w:hAnsi="Times New Roman" w:cs="Times New Roman"/>
          <w:sz w:val="28"/>
          <w:szCs w:val="28"/>
        </w:rPr>
        <w:t>АО</w:t>
      </w:r>
      <w:r w:rsidR="003229B9"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="003229B9" w:rsidRPr="00912F85">
        <w:rPr>
          <w:rFonts w:ascii="Times New Roman" w:hAnsi="Times New Roman" w:cs="Times New Roman"/>
          <w:sz w:val="28"/>
          <w:szCs w:val="28"/>
        </w:rPr>
        <w:t>Газпром газораспределение Ставрополь</w:t>
      </w:r>
      <w:r w:rsidR="003229B9" w:rsidRPr="00F70E2B">
        <w:rPr>
          <w:rFonts w:ascii="Times New Roman" w:hAnsi="Times New Roman" w:cs="Times New Roman"/>
          <w:sz w:val="28"/>
          <w:szCs w:val="28"/>
        </w:rPr>
        <w:t>»</w:t>
      </w:r>
      <w:r w:rsidRPr="00F70E2B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4C78AE" w:rsidRPr="00F70E2B" w:rsidRDefault="004C78AE" w:rsidP="004C78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«ГС.П», для внесения изменений в Единый реестр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4C78AE" w:rsidRPr="00F70E2B" w:rsidRDefault="004C78AE" w:rsidP="004C78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F70E2B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70E2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D074BC" w:rsidRPr="00F70E2B" w:rsidRDefault="00D074BC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F70E2B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 w:rsidRPr="00F70E2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 w:rsidRPr="00F70E2B">
        <w:rPr>
          <w:rFonts w:ascii="Times New Roman" w:hAnsi="Times New Roman" w:cs="Times New Roman"/>
          <w:sz w:val="28"/>
          <w:szCs w:val="28"/>
        </w:rPr>
        <w:t>___________</w:t>
      </w:r>
      <w:r w:rsidRPr="00F70E2B">
        <w:rPr>
          <w:rFonts w:ascii="Times New Roman" w:hAnsi="Times New Roman" w:cs="Times New Roman"/>
          <w:sz w:val="28"/>
          <w:szCs w:val="28"/>
        </w:rPr>
        <w:t xml:space="preserve"> А.М. Ломакин</w:t>
      </w:r>
    </w:p>
    <w:p w:rsidR="00BC6654" w:rsidRPr="00F70E2B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F70E2B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70E2B">
        <w:rPr>
          <w:rFonts w:ascii="Times New Roman" w:hAnsi="Times New Roman" w:cs="Times New Roman"/>
          <w:sz w:val="28"/>
          <w:szCs w:val="28"/>
        </w:rPr>
        <w:tab/>
      </w:r>
      <w:r w:rsidRPr="00F70E2B">
        <w:rPr>
          <w:rFonts w:ascii="Times New Roman" w:hAnsi="Times New Roman" w:cs="Times New Roman"/>
          <w:sz w:val="28"/>
          <w:szCs w:val="28"/>
        </w:rPr>
        <w:tab/>
      </w:r>
      <w:r w:rsidRPr="00F70E2B">
        <w:rPr>
          <w:rFonts w:ascii="Times New Roman" w:hAnsi="Times New Roman" w:cs="Times New Roman"/>
          <w:sz w:val="28"/>
          <w:szCs w:val="28"/>
        </w:rPr>
        <w:tab/>
      </w:r>
      <w:r w:rsidRPr="00F70E2B">
        <w:rPr>
          <w:rFonts w:ascii="Times New Roman" w:hAnsi="Times New Roman" w:cs="Times New Roman"/>
          <w:sz w:val="28"/>
          <w:szCs w:val="28"/>
        </w:rPr>
        <w:tab/>
      </w:r>
      <w:r w:rsidRPr="00F70E2B">
        <w:rPr>
          <w:rFonts w:ascii="Times New Roman" w:hAnsi="Times New Roman" w:cs="Times New Roman"/>
          <w:sz w:val="28"/>
          <w:szCs w:val="28"/>
        </w:rPr>
        <w:tab/>
      </w:r>
      <w:r w:rsidRPr="00F70E2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4D56" w:rsidRPr="00F70E2B">
        <w:rPr>
          <w:rFonts w:ascii="Times New Roman" w:hAnsi="Times New Roman" w:cs="Times New Roman"/>
          <w:sz w:val="28"/>
          <w:szCs w:val="28"/>
        </w:rPr>
        <w:t xml:space="preserve">    </w:t>
      </w:r>
      <w:r w:rsidRPr="00F70E2B">
        <w:rPr>
          <w:rFonts w:ascii="Times New Roman" w:hAnsi="Times New Roman" w:cs="Times New Roman"/>
          <w:sz w:val="28"/>
          <w:szCs w:val="28"/>
        </w:rPr>
        <w:t xml:space="preserve"> ____________ Б.Т. Данилишин</w:t>
      </w:r>
    </w:p>
    <w:sectPr w:rsidR="00663A22" w:rsidRPr="00F70E2B" w:rsidSect="004C78AE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C13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29B9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5BA8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2F85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0C7A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828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0E2B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D366A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9DC4-13FE-4FF2-92FE-336B2074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2024-05-21T07:22:00Z</cp:lastPrinted>
  <dcterms:created xsi:type="dcterms:W3CDTF">2024-05-21T07:25:00Z</dcterms:created>
  <dcterms:modified xsi:type="dcterms:W3CDTF">2024-05-21T07:25:00Z</dcterms:modified>
</cp:coreProperties>
</file>