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801DB8">
        <w:rPr>
          <w:rFonts w:ascii="Times New Roman" w:hAnsi="Times New Roman" w:cs="Times New Roman"/>
          <w:sz w:val="28"/>
          <w:szCs w:val="28"/>
        </w:rPr>
        <w:t>649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801DB8">
        <w:rPr>
          <w:rFonts w:ascii="Times New Roman" w:hAnsi="Times New Roman" w:cs="Times New Roman"/>
          <w:sz w:val="28"/>
          <w:szCs w:val="28"/>
        </w:rPr>
        <w:t>21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801DB8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1D65">
        <w:rPr>
          <w:rFonts w:ascii="Times New Roman" w:hAnsi="Times New Roman" w:cs="Times New Roman"/>
          <w:sz w:val="28"/>
          <w:szCs w:val="28"/>
        </w:rPr>
        <w:t>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6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 w:rsidR="00CB2166">
        <w:rPr>
          <w:rFonts w:ascii="Times New Roman" w:hAnsi="Times New Roman" w:cs="Times New Roman"/>
          <w:sz w:val="28"/>
          <w:szCs w:val="28"/>
        </w:rPr>
        <w:t>4</w:t>
      </w:r>
      <w:r w:rsidR="005338AA">
        <w:rPr>
          <w:rFonts w:ascii="Times New Roman" w:hAnsi="Times New Roman" w:cs="Times New Roman"/>
          <w:sz w:val="28"/>
          <w:szCs w:val="28"/>
        </w:rPr>
        <w:t>:00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CB2166">
        <w:rPr>
          <w:rFonts w:ascii="Times New Roman" w:hAnsi="Times New Roman" w:cs="Times New Roman"/>
          <w:sz w:val="28"/>
          <w:szCs w:val="28"/>
        </w:rPr>
        <w:t>окончания заседания: 14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801DB8">
        <w:rPr>
          <w:rFonts w:ascii="Times New Roman" w:hAnsi="Times New Roman" w:cs="Times New Roman"/>
          <w:sz w:val="28"/>
          <w:szCs w:val="28"/>
        </w:rPr>
        <w:t>15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D09B2" w:rsidRDefault="004D09B2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 w:rsidR="003D1D65">
        <w:rPr>
          <w:sz w:val="28"/>
          <w:szCs w:val="28"/>
        </w:rPr>
        <w:t>4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67CE8" w:rsidRPr="00F70E2B" w:rsidRDefault="00A67CE8" w:rsidP="00A67C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09B2" w:rsidRPr="007D5496" w:rsidRDefault="004D09B2" w:rsidP="00A67CE8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1F4397" w:rsidRDefault="004D09B2" w:rsidP="00C015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 w:rsidR="003D1D65">
        <w:rPr>
          <w:rFonts w:ascii="Times New Roman" w:hAnsi="Times New Roman" w:cs="Times New Roman"/>
          <w:sz w:val="28"/>
          <w:szCs w:val="28"/>
        </w:rPr>
        <w:t>24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BDB" w:rsidRPr="00D15BDB">
        <w:rPr>
          <w:rFonts w:ascii="Times New Roman" w:hAnsi="Times New Roman" w:cs="Times New Roman"/>
          <w:sz w:val="28"/>
          <w:szCs w:val="28"/>
        </w:rPr>
        <w:t xml:space="preserve">(утвержден </w:t>
      </w:r>
      <w:r w:rsidR="00D15BDB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D15BDB" w:rsidRPr="00D15BDB">
        <w:rPr>
          <w:rFonts w:ascii="Times New Roman" w:hAnsi="Times New Roman" w:cs="Times New Roman"/>
          <w:sz w:val="28"/>
          <w:szCs w:val="28"/>
        </w:rPr>
        <w:t>ГС.П</w:t>
      </w:r>
      <w:r w:rsidR="00D15BDB">
        <w:rPr>
          <w:rFonts w:ascii="Times New Roman" w:hAnsi="Times New Roman" w:cs="Times New Roman"/>
          <w:sz w:val="28"/>
          <w:szCs w:val="28"/>
        </w:rPr>
        <w:t>»</w:t>
      </w:r>
      <w:r w:rsidR="00D15BDB" w:rsidRPr="00D15BDB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</w:t>
      </w:r>
      <w:r w:rsidR="00A260EF">
        <w:rPr>
          <w:rFonts w:ascii="Times New Roman" w:hAnsi="Times New Roman" w:cs="Times New Roman"/>
          <w:sz w:val="28"/>
          <w:szCs w:val="28"/>
        </w:rPr>
        <w:t>, протокол № 646 от 01.07.2024</w:t>
      </w:r>
      <w:r w:rsidR="00D15BDB" w:rsidRPr="00D15BDB">
        <w:rPr>
          <w:rFonts w:ascii="Times New Roman" w:hAnsi="Times New Roman" w:cs="Times New Roman"/>
          <w:sz w:val="28"/>
          <w:szCs w:val="28"/>
        </w:rPr>
        <w:t>)</w:t>
      </w:r>
      <w:r w:rsidR="00D15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C015A1">
        <w:rPr>
          <w:rFonts w:ascii="Times New Roman" w:hAnsi="Times New Roman" w:cs="Times New Roman"/>
          <w:sz w:val="28"/>
          <w:szCs w:val="28"/>
        </w:rPr>
        <w:t>в связи с</w:t>
      </w:r>
      <w:r w:rsidR="001F4397">
        <w:rPr>
          <w:rFonts w:ascii="Times New Roman" w:hAnsi="Times New Roman" w:cs="Times New Roman"/>
          <w:sz w:val="28"/>
          <w:szCs w:val="28"/>
        </w:rPr>
        <w:t>:</w:t>
      </w:r>
    </w:p>
    <w:p w:rsidR="001F4397" w:rsidRDefault="001F4397" w:rsidP="00C015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01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письмом члена Ассоциации СРО «ГС.П» Акционерного общества «</w:t>
      </w:r>
      <w:r w:rsidR="00D15BDB" w:rsidRPr="00D15BDB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="00D15BDB" w:rsidRPr="00D15BDB">
        <w:rPr>
          <w:rFonts w:ascii="Times New Roman" w:hAnsi="Times New Roman" w:cs="Times New Roman"/>
          <w:sz w:val="28"/>
          <w:szCs w:val="28"/>
        </w:rPr>
        <w:t>2615000552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D15BDB" w:rsidRPr="00D15BDB">
        <w:rPr>
          <w:rFonts w:ascii="Times New Roman" w:hAnsi="Times New Roman" w:cs="Times New Roman"/>
          <w:sz w:val="28"/>
          <w:szCs w:val="28"/>
        </w:rPr>
        <w:t>1022602820569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D15BDB" w:rsidRPr="00D15BDB">
        <w:rPr>
          <w:rFonts w:ascii="Times New Roman" w:hAnsi="Times New Roman" w:cs="Times New Roman"/>
          <w:sz w:val="28"/>
          <w:szCs w:val="28"/>
        </w:rPr>
        <w:t>356000, Ставропольский край, г. Новоалександровск, Красноармейский пер., д. 59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26D">
        <w:rPr>
          <w:rFonts w:ascii="Times New Roman" w:hAnsi="Times New Roman" w:cs="Times New Roman"/>
          <w:sz w:val="28"/>
          <w:szCs w:val="28"/>
        </w:rPr>
        <w:t xml:space="preserve"> </w:t>
      </w:r>
      <w:r w:rsidR="00D15BDB">
        <w:rPr>
          <w:rFonts w:ascii="Times New Roman" w:hAnsi="Times New Roman" w:cs="Times New Roman"/>
          <w:sz w:val="28"/>
          <w:szCs w:val="28"/>
        </w:rPr>
        <w:t>номер в реестре членов СРО – 300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– АО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D15BDB" w:rsidRPr="00D15BDB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>
        <w:rPr>
          <w:rFonts w:ascii="Times New Roman" w:hAnsi="Times New Roman" w:cs="Times New Roman"/>
          <w:sz w:val="28"/>
          <w:szCs w:val="28"/>
        </w:rPr>
        <w:t>») о переносе плановой проверки в связи с производствен</w:t>
      </w:r>
      <w:r w:rsidR="00D15BDB">
        <w:rPr>
          <w:rFonts w:ascii="Times New Roman" w:hAnsi="Times New Roman" w:cs="Times New Roman"/>
          <w:sz w:val="28"/>
          <w:szCs w:val="28"/>
        </w:rPr>
        <w:t>ной необходимостью за исх. № 763 от 07.08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D15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5BDB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D15BDB">
        <w:rPr>
          <w:rFonts w:ascii="Times New Roman" w:hAnsi="Times New Roman" w:cs="Times New Roman"/>
          <w:sz w:val="28"/>
          <w:szCs w:val="28"/>
        </w:rPr>
        <w:t>. № 01-361/24-0 от 21.08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1F4397" w:rsidRDefault="00C015A1" w:rsidP="00C015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 w:rsidRPr="00EE7345">
        <w:rPr>
          <w:rFonts w:ascii="Times New Roman" w:hAnsi="Times New Roman" w:cs="Times New Roman"/>
          <w:sz w:val="28"/>
          <w:szCs w:val="28"/>
        </w:rPr>
        <w:lastRenderedPageBreak/>
        <w:t>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0EF" w:rsidRPr="00D15BDB">
        <w:rPr>
          <w:rFonts w:ascii="Times New Roman" w:hAnsi="Times New Roman" w:cs="Times New Roman"/>
          <w:sz w:val="28"/>
          <w:szCs w:val="28"/>
        </w:rPr>
        <w:t xml:space="preserve">(утвержден </w:t>
      </w:r>
      <w:r w:rsidR="00A260EF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A260EF" w:rsidRPr="00D15BDB">
        <w:rPr>
          <w:rFonts w:ascii="Times New Roman" w:hAnsi="Times New Roman" w:cs="Times New Roman"/>
          <w:sz w:val="28"/>
          <w:szCs w:val="28"/>
        </w:rPr>
        <w:t>ГС.П</w:t>
      </w:r>
      <w:r w:rsidR="00A260EF">
        <w:rPr>
          <w:rFonts w:ascii="Times New Roman" w:hAnsi="Times New Roman" w:cs="Times New Roman"/>
          <w:sz w:val="28"/>
          <w:szCs w:val="28"/>
        </w:rPr>
        <w:t>»</w:t>
      </w:r>
      <w:r w:rsidR="00A260EF" w:rsidRPr="00D15BDB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</w:t>
      </w:r>
      <w:r w:rsidR="00A260EF">
        <w:rPr>
          <w:rFonts w:ascii="Times New Roman" w:hAnsi="Times New Roman" w:cs="Times New Roman"/>
          <w:sz w:val="28"/>
          <w:szCs w:val="28"/>
        </w:rPr>
        <w:t>, протокол № 646 от 01.07.2024</w:t>
      </w:r>
      <w:r w:rsidR="00A260EF" w:rsidRPr="00D15BDB">
        <w:rPr>
          <w:rFonts w:ascii="Times New Roman" w:hAnsi="Times New Roman" w:cs="Times New Roman"/>
          <w:sz w:val="28"/>
          <w:szCs w:val="28"/>
        </w:rPr>
        <w:t>)</w:t>
      </w:r>
      <w:r w:rsidR="00A26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внесенными изменениями: </w:t>
      </w:r>
    </w:p>
    <w:p w:rsidR="001F4397" w:rsidRPr="00BA246C" w:rsidRDefault="001F4397" w:rsidP="00C015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переносом плановой проверки АО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D15BDB" w:rsidRPr="00D15BDB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 w:rsidR="00D15BDB">
        <w:rPr>
          <w:rFonts w:ascii="Times New Roman" w:hAnsi="Times New Roman" w:cs="Times New Roman"/>
          <w:sz w:val="28"/>
          <w:szCs w:val="28"/>
        </w:rPr>
        <w:t>» с августа 2024 года на сен</w:t>
      </w:r>
      <w:r>
        <w:rPr>
          <w:rFonts w:ascii="Times New Roman" w:hAnsi="Times New Roman" w:cs="Times New Roman"/>
          <w:sz w:val="28"/>
          <w:szCs w:val="28"/>
        </w:rPr>
        <w:t>тябрь 2024 года.</w:t>
      </w:r>
    </w:p>
    <w:p w:rsidR="004D09B2" w:rsidRDefault="004D09B2" w:rsidP="004D09B2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4D09B2" w:rsidRDefault="004D09B2" w:rsidP="004D09B2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4D09B2" w:rsidRDefault="004D09B2" w:rsidP="004D09B2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4D09B2" w:rsidRPr="007D5496" w:rsidRDefault="004D09B2" w:rsidP="004D09B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015A1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74B16">
        <w:rPr>
          <w:rFonts w:ascii="Times New Roman" w:hAnsi="Times New Roman" w:cs="Times New Roman"/>
          <w:sz w:val="28"/>
          <w:szCs w:val="28"/>
        </w:rPr>
        <w:t xml:space="preserve"> </w:t>
      </w:r>
      <w:r w:rsidR="00A260EF" w:rsidRPr="00D15BDB">
        <w:rPr>
          <w:rFonts w:ascii="Times New Roman" w:hAnsi="Times New Roman" w:cs="Times New Roman"/>
          <w:sz w:val="28"/>
          <w:szCs w:val="28"/>
        </w:rPr>
        <w:t xml:space="preserve">(утвержден </w:t>
      </w:r>
      <w:r w:rsidR="00A260EF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A260EF" w:rsidRPr="00D15BDB">
        <w:rPr>
          <w:rFonts w:ascii="Times New Roman" w:hAnsi="Times New Roman" w:cs="Times New Roman"/>
          <w:sz w:val="28"/>
          <w:szCs w:val="28"/>
        </w:rPr>
        <w:t>ГС.П</w:t>
      </w:r>
      <w:r w:rsidR="00A260EF">
        <w:rPr>
          <w:rFonts w:ascii="Times New Roman" w:hAnsi="Times New Roman" w:cs="Times New Roman"/>
          <w:sz w:val="28"/>
          <w:szCs w:val="28"/>
        </w:rPr>
        <w:t>»</w:t>
      </w:r>
      <w:r w:rsidR="00A260EF" w:rsidRPr="00D15BDB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</w:t>
      </w:r>
      <w:r w:rsidR="00A260EF">
        <w:rPr>
          <w:rFonts w:ascii="Times New Roman" w:hAnsi="Times New Roman" w:cs="Times New Roman"/>
          <w:sz w:val="28"/>
          <w:szCs w:val="28"/>
        </w:rPr>
        <w:t>, протокол № 646 от 01.07.2024</w:t>
      </w:r>
      <w:r w:rsidR="00A260EF"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1F4397" w:rsidRDefault="001F4397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срок проведения плановой проверки в отношении АО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D15BDB" w:rsidRPr="00D15BDB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 w:rsidR="00D15BDB">
        <w:rPr>
          <w:rFonts w:ascii="Times New Roman" w:hAnsi="Times New Roman" w:cs="Times New Roman"/>
          <w:sz w:val="28"/>
          <w:szCs w:val="28"/>
        </w:rPr>
        <w:t>» - сен</w:t>
      </w:r>
      <w:r>
        <w:rPr>
          <w:rFonts w:ascii="Times New Roman" w:hAnsi="Times New Roman" w:cs="Times New Roman"/>
          <w:sz w:val="28"/>
          <w:szCs w:val="28"/>
        </w:rPr>
        <w:t>тябрь 2024 года.</w:t>
      </w:r>
    </w:p>
    <w:p w:rsidR="00C015A1" w:rsidRPr="00637199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0EF" w:rsidRPr="00D15BDB">
        <w:rPr>
          <w:rFonts w:ascii="Times New Roman" w:hAnsi="Times New Roman" w:cs="Times New Roman"/>
          <w:sz w:val="28"/>
          <w:szCs w:val="28"/>
        </w:rPr>
        <w:t xml:space="preserve">(утвержден </w:t>
      </w:r>
      <w:r w:rsidR="00A260EF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A260EF" w:rsidRPr="00D15BDB">
        <w:rPr>
          <w:rFonts w:ascii="Times New Roman" w:hAnsi="Times New Roman" w:cs="Times New Roman"/>
          <w:sz w:val="28"/>
          <w:szCs w:val="28"/>
        </w:rPr>
        <w:t>ГС.П</w:t>
      </w:r>
      <w:r w:rsidR="00A260EF">
        <w:rPr>
          <w:rFonts w:ascii="Times New Roman" w:hAnsi="Times New Roman" w:cs="Times New Roman"/>
          <w:sz w:val="28"/>
          <w:szCs w:val="28"/>
        </w:rPr>
        <w:t>»</w:t>
      </w:r>
      <w:r w:rsidR="00A260EF" w:rsidRPr="00D15BDB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</w:t>
      </w:r>
      <w:r w:rsidR="00A260EF">
        <w:rPr>
          <w:rFonts w:ascii="Times New Roman" w:hAnsi="Times New Roman" w:cs="Times New Roman"/>
          <w:sz w:val="28"/>
          <w:szCs w:val="28"/>
        </w:rPr>
        <w:t>, протокол № 646 от 01.07.2024</w:t>
      </w:r>
      <w:r w:rsidR="00A260EF" w:rsidRPr="00D15BDB">
        <w:rPr>
          <w:rFonts w:ascii="Times New Roman" w:hAnsi="Times New Roman" w:cs="Times New Roman"/>
          <w:sz w:val="28"/>
          <w:szCs w:val="28"/>
        </w:rPr>
        <w:t>)</w:t>
      </w:r>
      <w:r w:rsidR="00A260EF">
        <w:rPr>
          <w:rFonts w:ascii="Times New Roman" w:hAnsi="Times New Roman" w:cs="Times New Roman"/>
          <w:sz w:val="28"/>
          <w:szCs w:val="28"/>
        </w:rPr>
        <w:t xml:space="preserve"> </w:t>
      </w:r>
      <w:r w:rsidR="00D15BDB">
        <w:rPr>
          <w:rFonts w:ascii="Times New Roman" w:hAnsi="Times New Roman" w:cs="Times New Roman"/>
          <w:sz w:val="28"/>
          <w:szCs w:val="28"/>
        </w:rPr>
        <w:t>в редакции от 21.08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C015A1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0EF" w:rsidRPr="00D15BDB">
        <w:rPr>
          <w:rFonts w:ascii="Times New Roman" w:hAnsi="Times New Roman" w:cs="Times New Roman"/>
          <w:sz w:val="28"/>
          <w:szCs w:val="28"/>
        </w:rPr>
        <w:t xml:space="preserve">(утвержден </w:t>
      </w:r>
      <w:r w:rsidR="00A260EF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A260EF" w:rsidRPr="00D15BDB">
        <w:rPr>
          <w:rFonts w:ascii="Times New Roman" w:hAnsi="Times New Roman" w:cs="Times New Roman"/>
          <w:sz w:val="28"/>
          <w:szCs w:val="28"/>
        </w:rPr>
        <w:t>ГС.П</w:t>
      </w:r>
      <w:r w:rsidR="00A260EF">
        <w:rPr>
          <w:rFonts w:ascii="Times New Roman" w:hAnsi="Times New Roman" w:cs="Times New Roman"/>
          <w:sz w:val="28"/>
          <w:szCs w:val="28"/>
        </w:rPr>
        <w:t>»</w:t>
      </w:r>
      <w:r w:rsidR="00A260EF" w:rsidRPr="00D15BDB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</w:t>
      </w:r>
      <w:r w:rsidR="00A260EF">
        <w:rPr>
          <w:rFonts w:ascii="Times New Roman" w:hAnsi="Times New Roman" w:cs="Times New Roman"/>
          <w:sz w:val="28"/>
          <w:szCs w:val="28"/>
        </w:rPr>
        <w:t>, протокол № 646 от 01.07.2024</w:t>
      </w:r>
      <w:r w:rsidR="00A260EF" w:rsidRPr="00D15BDB">
        <w:rPr>
          <w:rFonts w:ascii="Times New Roman" w:hAnsi="Times New Roman" w:cs="Times New Roman"/>
          <w:sz w:val="28"/>
          <w:szCs w:val="28"/>
        </w:rPr>
        <w:t>)</w:t>
      </w:r>
      <w:r w:rsidR="00A260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ред</w:t>
      </w:r>
      <w:r w:rsidR="00D15BDB">
        <w:rPr>
          <w:rFonts w:ascii="Times New Roman" w:hAnsi="Times New Roman" w:cs="Times New Roman"/>
          <w:sz w:val="28"/>
          <w:szCs w:val="28"/>
        </w:rPr>
        <w:t>акции от 21.08</w:t>
      </w:r>
      <w:r>
        <w:rPr>
          <w:rFonts w:ascii="Times New Roman" w:hAnsi="Times New Roman" w:cs="Times New Roman"/>
          <w:sz w:val="28"/>
          <w:szCs w:val="28"/>
        </w:rPr>
        <w:t xml:space="preserve">.2024г.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C015A1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утвержденным графиком.</w:t>
      </w:r>
    </w:p>
    <w:p w:rsidR="004D09B2" w:rsidRDefault="004D09B2" w:rsidP="004D09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C015A1" w:rsidRDefault="00C015A1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1"/>
      <w:footerReference w:type="default" r:id="rId12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87663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DB8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60EF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5BDB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F6AC-2DB7-45E0-8FA3-4A04231A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4</cp:revision>
  <cp:lastPrinted>2024-08-21T11:21:00Z</cp:lastPrinted>
  <dcterms:created xsi:type="dcterms:W3CDTF">2024-08-21T11:19:00Z</dcterms:created>
  <dcterms:modified xsi:type="dcterms:W3CDTF">2024-08-21T11:25:00Z</dcterms:modified>
</cp:coreProperties>
</file>